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881E86" w:rsidRDefault="00BD4D5B" w:rsidP="00BD4D5B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A252D08" wp14:editId="5F3D83B7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E86">
        <w:rPr>
          <w:rFonts w:ascii="Times New Roman" w:hAnsi="Times New Roman"/>
          <w:bCs/>
          <w:kern w:val="28"/>
          <w:sz w:val="28"/>
          <w:szCs w:val="28"/>
        </w:rPr>
        <w:br w:type="textWrapping" w:clear="all"/>
      </w:r>
    </w:p>
    <w:p w:rsidR="00BD4D5B" w:rsidRPr="00881E86" w:rsidRDefault="00BD4D5B" w:rsidP="00BD4D5B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881E86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BD4D5B" w:rsidRPr="00881E86" w:rsidRDefault="0086449A" w:rsidP="00BD4D5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81E86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BD4D5B" w:rsidRPr="00881E86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BD4D5B" w:rsidRPr="00881E86" w:rsidRDefault="00BD4D5B" w:rsidP="00BD4D5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81E86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BD4D5B" w:rsidRPr="00881E86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1E86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BD4D5B" w:rsidRPr="00881E86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4D5B" w:rsidRPr="00881E86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881E86">
        <w:rPr>
          <w:rFonts w:ascii="Times New Roman" w:hAnsi="Times New Roman"/>
          <w:b/>
          <w:sz w:val="28"/>
          <w:szCs w:val="28"/>
        </w:rPr>
        <w:t>ПОСТАНОВЛЕНИЕ</w:t>
      </w:r>
    </w:p>
    <w:p w:rsidR="00BD4D5B" w:rsidRPr="00881E86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4D5B" w:rsidRPr="00881E86" w:rsidRDefault="00BD4D5B" w:rsidP="0086449A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от </w:t>
      </w:r>
      <w:r w:rsidR="0086449A" w:rsidRPr="00881E86">
        <w:rPr>
          <w:rFonts w:ascii="Times New Roman" w:hAnsi="Times New Roman"/>
          <w:sz w:val="28"/>
          <w:szCs w:val="28"/>
        </w:rPr>
        <w:t>10 апреля</w:t>
      </w:r>
      <w:r w:rsidRPr="00881E86">
        <w:rPr>
          <w:rFonts w:ascii="Times New Roman" w:hAnsi="Times New Roman"/>
          <w:sz w:val="28"/>
          <w:szCs w:val="28"/>
        </w:rPr>
        <w:t xml:space="preserve"> года</w:t>
      </w:r>
      <w:r w:rsidR="0086449A" w:rsidRPr="00881E86">
        <w:rPr>
          <w:rFonts w:ascii="Times New Roman" w:hAnsi="Times New Roman"/>
          <w:sz w:val="28"/>
          <w:szCs w:val="28"/>
        </w:rPr>
        <w:t xml:space="preserve"> 2023 года</w:t>
      </w:r>
      <w:r w:rsidRPr="00881E86">
        <w:rPr>
          <w:rFonts w:ascii="Times New Roman" w:hAnsi="Times New Roman"/>
          <w:sz w:val="28"/>
          <w:szCs w:val="28"/>
        </w:rPr>
        <w:t xml:space="preserve"> № </w:t>
      </w:r>
      <w:r w:rsidR="009D5A96" w:rsidRPr="00881E86">
        <w:rPr>
          <w:rFonts w:ascii="Times New Roman" w:hAnsi="Times New Roman"/>
          <w:sz w:val="28"/>
          <w:szCs w:val="28"/>
        </w:rPr>
        <w:t>14</w:t>
      </w:r>
    </w:p>
    <w:p w:rsidR="00912D18" w:rsidRPr="00912D18" w:rsidRDefault="00912D18" w:rsidP="00912D18">
      <w:pPr>
        <w:spacing w:after="160" w:line="259" w:lineRule="auto"/>
        <w:ind w:firstLine="709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912D18">
        <w:rPr>
          <w:rFonts w:ascii="Times New Roman" w:eastAsia="Calibri" w:hAnsi="Times New Roman"/>
          <w:sz w:val="28"/>
          <w:szCs w:val="28"/>
          <w:lang w:eastAsia="en-US"/>
        </w:rPr>
        <w:t>с</w:t>
      </w:r>
      <w:proofErr w:type="gramEnd"/>
      <w:r w:rsidRPr="00912D18">
        <w:rPr>
          <w:rFonts w:ascii="Times New Roman" w:eastAsia="Calibri" w:hAnsi="Times New Roman"/>
          <w:sz w:val="28"/>
          <w:szCs w:val="28"/>
          <w:lang w:eastAsia="en-US"/>
        </w:rPr>
        <w:t>. Александровка</w:t>
      </w:r>
    </w:p>
    <w:p w:rsidR="00912D18" w:rsidRPr="00912D18" w:rsidRDefault="00912D18" w:rsidP="00912D18">
      <w:pPr>
        <w:spacing w:after="160" w:line="256" w:lineRule="auto"/>
        <w:ind w:firstLine="709"/>
        <w:jc w:val="left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153670</wp:posOffset>
                </wp:positionV>
                <wp:extent cx="2540" cy="102870"/>
                <wp:effectExtent l="0" t="0" r="16510" b="114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9.2pt,12.1pt,259.4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4384" behindDoc="1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0.2pt,11.2pt" to="259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"/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1312" behindDoc="1" locked="0" layoutInCell="1" allowOverlap="1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BD4D5B" w:rsidRPr="00881E86" w:rsidRDefault="00BD4D5B" w:rsidP="00912D18">
      <w:pPr>
        <w:pStyle w:val="Title"/>
        <w:spacing w:before="0" w:after="0"/>
        <w:ind w:left="142" w:right="4252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881E8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86449A" w:rsidRPr="00881E86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Pr="00881E86">
        <w:rPr>
          <w:rFonts w:ascii="Times New Roman" w:hAnsi="Times New Roman" w:cs="Times New Roman"/>
          <w:sz w:val="28"/>
          <w:szCs w:val="28"/>
        </w:rPr>
        <w:t xml:space="preserve">сельского поселения Таловского муниципального района Воронежской области от </w:t>
      </w:r>
      <w:r w:rsidR="009D5A96" w:rsidRPr="00881E86">
        <w:rPr>
          <w:rFonts w:ascii="Times New Roman" w:hAnsi="Times New Roman" w:cs="Times New Roman"/>
          <w:sz w:val="28"/>
          <w:szCs w:val="28"/>
        </w:rPr>
        <w:t>02.08.2016</w:t>
      </w:r>
      <w:r w:rsidRPr="00881E86">
        <w:rPr>
          <w:rFonts w:ascii="Times New Roman" w:hAnsi="Times New Roman" w:cs="Times New Roman"/>
          <w:sz w:val="28"/>
          <w:szCs w:val="28"/>
        </w:rPr>
        <w:t xml:space="preserve"> № </w:t>
      </w:r>
      <w:r w:rsidR="009D5A96" w:rsidRPr="00881E86">
        <w:rPr>
          <w:rFonts w:ascii="Times New Roman" w:hAnsi="Times New Roman" w:cs="Times New Roman"/>
          <w:sz w:val="28"/>
          <w:szCs w:val="28"/>
        </w:rPr>
        <w:t>48</w:t>
      </w:r>
      <w:r w:rsidRPr="00881E86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администрации </w:t>
      </w:r>
      <w:r w:rsidR="009D5A96" w:rsidRPr="00881E86"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881E86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«Предоставление сведений из реестра муниципального имущества</w:t>
      </w:r>
      <w:r w:rsidRPr="00881E86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BD4D5B" w:rsidRPr="00881E86" w:rsidRDefault="00BD4D5B" w:rsidP="00573B61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BD4D5B" w:rsidRPr="008752E9" w:rsidRDefault="00BD4D5B" w:rsidP="00573B61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881E86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573B61" w:rsidRPr="00881E86">
        <w:rPr>
          <w:rFonts w:ascii="Times New Roman" w:hAnsi="Times New Roman"/>
          <w:sz w:val="28"/>
          <w:szCs w:val="28"/>
        </w:rPr>
        <w:t xml:space="preserve">Александровского </w:t>
      </w:r>
      <w:r w:rsidRPr="00881E8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</w:t>
      </w:r>
      <w:r w:rsidR="00573B61" w:rsidRPr="00881E8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8752E9">
        <w:rPr>
          <w:rFonts w:ascii="Times New Roman" w:hAnsi="Times New Roman"/>
          <w:b/>
          <w:sz w:val="28"/>
          <w:szCs w:val="28"/>
        </w:rPr>
        <w:t>постановляет</w:t>
      </w:r>
      <w:r w:rsidRPr="008752E9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</w:p>
    <w:bookmarkEnd w:id="0"/>
    <w:p w:rsidR="00BD4D5B" w:rsidRPr="00881E86" w:rsidRDefault="00BD4D5B" w:rsidP="00573B61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BD4D5B" w:rsidRPr="00881E86" w:rsidRDefault="00BD4D5B" w:rsidP="00573B61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573B61" w:rsidRPr="00881E86">
        <w:rPr>
          <w:rFonts w:ascii="Times New Roman" w:hAnsi="Times New Roman"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сведений из реестра муниципального имущества», утвержденный постановлением администрации </w:t>
      </w:r>
      <w:r w:rsidR="00573B61" w:rsidRPr="00881E86">
        <w:rPr>
          <w:rFonts w:ascii="Times New Roman" w:hAnsi="Times New Roman"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от </w:t>
      </w:r>
      <w:r w:rsidR="00573B61" w:rsidRPr="00881E86">
        <w:rPr>
          <w:rFonts w:ascii="Times New Roman" w:hAnsi="Times New Roman"/>
          <w:sz w:val="28"/>
          <w:szCs w:val="28"/>
        </w:rPr>
        <w:t xml:space="preserve">02.08.2016 </w:t>
      </w:r>
      <w:r w:rsidRPr="00881E86">
        <w:rPr>
          <w:rFonts w:ascii="Times New Roman" w:hAnsi="Times New Roman"/>
          <w:sz w:val="28"/>
          <w:szCs w:val="28"/>
        </w:rPr>
        <w:t xml:space="preserve">№ </w:t>
      </w:r>
      <w:r w:rsidR="00573B61" w:rsidRPr="00881E86">
        <w:rPr>
          <w:rFonts w:ascii="Times New Roman" w:hAnsi="Times New Roman"/>
          <w:sz w:val="28"/>
          <w:szCs w:val="28"/>
        </w:rPr>
        <w:t>48</w:t>
      </w:r>
      <w:r w:rsidRPr="00881E86">
        <w:rPr>
          <w:rFonts w:ascii="Times New Roman" w:hAnsi="Times New Roman"/>
          <w:sz w:val="28"/>
          <w:szCs w:val="28"/>
        </w:rPr>
        <w:t xml:space="preserve"> (далее - административный регламент), следующие изменения:</w:t>
      </w:r>
    </w:p>
    <w:p w:rsidR="00BD4D5B" w:rsidRPr="00881E86" w:rsidRDefault="00BD4D5B" w:rsidP="00573B61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lastRenderedPageBreak/>
        <w:t>1.1. Абзац 3 пункта 1.3.2. административного регламента изложить в следующей редакции: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«-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 (далее - Портал Воронежской области в сети Интернет)</w:t>
      </w:r>
      <w:proofErr w:type="gramStart"/>
      <w:r w:rsidRPr="00881E86">
        <w:rPr>
          <w:rFonts w:ascii="Times New Roman" w:hAnsi="Times New Roman"/>
          <w:sz w:val="28"/>
          <w:szCs w:val="28"/>
        </w:rPr>
        <w:t>;»</w:t>
      </w:r>
      <w:proofErr w:type="gramEnd"/>
      <w:r w:rsidRPr="00881E86">
        <w:rPr>
          <w:rFonts w:ascii="Times New Roman" w:hAnsi="Times New Roman"/>
          <w:sz w:val="28"/>
          <w:szCs w:val="28"/>
        </w:rPr>
        <w:t>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1.2. Пункт 1.3.4. административного регламента изложить в следующей редакции: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«1.3.4.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BD4D5B" w:rsidRPr="00881E86" w:rsidRDefault="00BD4D5B" w:rsidP="00573B61">
      <w:pPr>
        <w:tabs>
          <w:tab w:val="num" w:pos="14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Воронежской области в сети Интернет.</w:t>
      </w:r>
    </w:p>
    <w:p w:rsidR="00BD4D5B" w:rsidRPr="00881E86" w:rsidRDefault="00BD4D5B" w:rsidP="00573B61">
      <w:pPr>
        <w:tabs>
          <w:tab w:val="num" w:pos="14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услуги, а также на официальных сайтах администрации, на Портале Воронежской области в сети Интернет, на Едином портале государственных и муниципальных услуг (функций) размещается также следующая информация:</w:t>
      </w:r>
    </w:p>
    <w:p w:rsidR="00BD4D5B" w:rsidRPr="00881E86" w:rsidRDefault="00BD4D5B" w:rsidP="00573B61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текст настоящего Административного регламента;</w:t>
      </w:r>
    </w:p>
    <w:p w:rsidR="00BD4D5B" w:rsidRPr="00881E86" w:rsidRDefault="00BD4D5B" w:rsidP="00573B61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BD4D5B" w:rsidRPr="00881E86" w:rsidRDefault="00BD4D5B" w:rsidP="00573B61">
      <w:pPr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формы, образцы заявлений, иных документов</w:t>
      </w:r>
      <w:proofErr w:type="gramStart"/>
      <w:r w:rsidRPr="00881E86">
        <w:rPr>
          <w:rFonts w:ascii="Times New Roman" w:hAnsi="Times New Roman"/>
          <w:sz w:val="28"/>
          <w:szCs w:val="28"/>
        </w:rPr>
        <w:t>.»;</w:t>
      </w:r>
      <w:proofErr w:type="gramEnd"/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1.3. Абзац 1 пункта 2.4.1. административного регламента изложить в следующей редакции: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«Срок предоставления муниципальной услуги - 10 календарных дней с момента поступления заявления</w:t>
      </w:r>
      <w:proofErr w:type="gramStart"/>
      <w:r w:rsidRPr="00881E86">
        <w:rPr>
          <w:rFonts w:ascii="Times New Roman" w:hAnsi="Times New Roman"/>
          <w:sz w:val="28"/>
          <w:szCs w:val="28"/>
        </w:rPr>
        <w:t>.»;</w:t>
      </w:r>
      <w:proofErr w:type="gramEnd"/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1.4. Пункт 2.6.1. административного регламента изложить в следующей редакции: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«2.6.1.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 или в МФЦ.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81E86">
        <w:rPr>
          <w:rFonts w:ascii="Times New Roman" w:hAnsi="Times New Roman"/>
          <w:sz w:val="28"/>
          <w:szCs w:val="28"/>
        </w:rPr>
        <w:t xml:space="preserve">В письменном заявлении должна быть указана информация о заявителе (для физических лиц и индивидуальных предпринимателей - Ф.И.О., данные документа, удостоверяющего личность, адрес регистрации, контактный телефон (телефон указывается по желанию); для юридических лиц - </w:t>
      </w:r>
      <w:r w:rsidRPr="00881E86">
        <w:rPr>
          <w:rFonts w:ascii="Times New Roman" w:hAnsi="Times New Roman"/>
          <w:sz w:val="28"/>
          <w:szCs w:val="28"/>
        </w:rPr>
        <w:lastRenderedPageBreak/>
        <w:t>наименование, адрес, ОГРН, контактный телефон).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Заявление должно быть подписано заявителем или его уполномоченным представителем.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Форма заявления приведена в приложении № 2 к настоящему Административному регламенту.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При обращении за получением муниципальной услуги представителя заявителя он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Заявление на бумажном носителе представляется: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- посредством почтового отправления;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- при личном обращении заявителя либо его законного представителя.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В электронной форме заявление представляется с использованием Единого портала государственных и муниципальных услуг (функций) и (или) Портала Воронежской области в сети Интернет.</w:t>
      </w:r>
    </w:p>
    <w:p w:rsidR="00BD4D5B" w:rsidRPr="00881E86" w:rsidRDefault="00BD4D5B" w:rsidP="00573B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E86">
        <w:rPr>
          <w:rFonts w:ascii="Times New Roman" w:hAnsi="Times New Roman" w:cs="Times New Roman"/>
          <w:sz w:val="28"/>
          <w:szCs w:val="28"/>
        </w:rPr>
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Воронежской области в сети Интернет.</w:t>
      </w:r>
    </w:p>
    <w:p w:rsidR="00BD4D5B" w:rsidRPr="00881E86" w:rsidRDefault="00BD4D5B" w:rsidP="00573B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1E86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заявителем от имени физического лица с использованием </w:t>
      </w:r>
      <w:r w:rsidRPr="00881E86">
        <w:rPr>
          <w:rFonts w:ascii="Times New Roman" w:hAnsi="Times New Roman" w:cs="Times New Roman"/>
          <w:sz w:val="28"/>
          <w:szCs w:val="28"/>
          <w:lang w:eastAsia="ru-RU"/>
        </w:rPr>
        <w:t>простой электронной подписи.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представителем заявителя в виде электронного образа такого документа.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81E86">
        <w:rPr>
          <w:rFonts w:ascii="Times New Roman" w:hAnsi="Times New Roman"/>
          <w:sz w:val="28"/>
          <w:szCs w:val="28"/>
        </w:rPr>
        <w:t>случае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</w:t>
      </w:r>
      <w:proofErr w:type="gramStart"/>
      <w:r w:rsidRPr="00881E86">
        <w:rPr>
          <w:rFonts w:ascii="Times New Roman" w:hAnsi="Times New Roman"/>
          <w:sz w:val="28"/>
          <w:szCs w:val="28"/>
        </w:rPr>
        <w:t>.»;</w:t>
      </w:r>
      <w:proofErr w:type="gramEnd"/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1.5. В </w:t>
      </w:r>
      <w:proofErr w:type="gramStart"/>
      <w:r w:rsidRPr="00881E86">
        <w:rPr>
          <w:rFonts w:ascii="Times New Roman" w:hAnsi="Times New Roman"/>
          <w:sz w:val="28"/>
          <w:szCs w:val="28"/>
        </w:rPr>
        <w:t>пункте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2.13.1. административного регламента </w:t>
      </w:r>
      <w:r w:rsidRPr="00881E8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881E86">
        <w:rPr>
          <w:rFonts w:ascii="Times New Roman" w:hAnsi="Times New Roman"/>
          <w:sz w:val="28"/>
          <w:szCs w:val="28"/>
        </w:rPr>
        <w:t>Портале государственных и муниципальных услуг Воронежской области</w:t>
      </w:r>
      <w:r w:rsidRPr="00881E8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881E86">
        <w:rPr>
          <w:rFonts w:ascii="Times New Roman" w:hAnsi="Times New Roman"/>
          <w:sz w:val="28"/>
          <w:szCs w:val="28"/>
        </w:rPr>
        <w:t>Портале Воронежской области в сети Интернет</w:t>
      </w:r>
      <w:r w:rsidRPr="00881E86">
        <w:rPr>
          <w:rFonts w:ascii="Times New Roman" w:hAnsi="Times New Roman"/>
          <w:sz w:val="28"/>
          <w:szCs w:val="28"/>
          <w:lang w:eastAsia="ar-SA"/>
        </w:rPr>
        <w:t>»;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  <w:lang w:eastAsia="ar-SA"/>
        </w:rPr>
        <w:t xml:space="preserve">1.6. </w:t>
      </w:r>
      <w:r w:rsidRPr="00881E86">
        <w:rPr>
          <w:rFonts w:ascii="Times New Roman" w:hAnsi="Times New Roman"/>
          <w:sz w:val="28"/>
          <w:szCs w:val="28"/>
        </w:rPr>
        <w:t>Пункт 2.14.3. административного регламента изложить в следующей редакции: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 «2.14.3. Заявителям обеспечивается возможность копирования формы заявления, необходимого для получения муниципальной услуги, размещенного на официальном сайте администрации в сети Интернет </w:t>
      </w:r>
      <w:r w:rsidRPr="00881E86">
        <w:rPr>
          <w:rFonts w:ascii="Times New Roman" w:eastAsia="Calibri" w:hAnsi="Times New Roman"/>
          <w:color w:val="000000"/>
          <w:sz w:val="28"/>
          <w:szCs w:val="28"/>
        </w:rPr>
        <w:t>(</w:t>
      </w:r>
      <w:r w:rsidR="00A41E83" w:rsidRPr="00881E86">
        <w:rPr>
          <w:rFonts w:ascii="Times New Roman" w:eastAsia="Calibri" w:hAnsi="Times New Roman"/>
          <w:sz w:val="28"/>
          <w:szCs w:val="28"/>
          <w:lang w:val="en-US"/>
        </w:rPr>
        <w:t>http</w:t>
      </w:r>
      <w:r w:rsidR="00A41E83" w:rsidRPr="00881E86">
        <w:rPr>
          <w:rFonts w:ascii="Times New Roman" w:eastAsia="Calibri" w:hAnsi="Times New Roman"/>
          <w:sz w:val="28"/>
          <w:szCs w:val="28"/>
        </w:rPr>
        <w:t>://</w:t>
      </w:r>
      <w:proofErr w:type="spellStart"/>
      <w:r w:rsidR="00A41E83" w:rsidRPr="00881E86">
        <w:rPr>
          <w:rFonts w:ascii="Times New Roman" w:eastAsia="Calibri" w:hAnsi="Times New Roman"/>
          <w:sz w:val="28"/>
          <w:szCs w:val="28"/>
          <w:lang w:val="en-US"/>
        </w:rPr>
        <w:t>aleksand</w:t>
      </w:r>
      <w:proofErr w:type="spellEnd"/>
      <w:r w:rsidR="00A41E83" w:rsidRPr="00881E86">
        <w:rPr>
          <w:rFonts w:ascii="Times New Roman" w:eastAsia="Calibri" w:hAnsi="Times New Roman"/>
          <w:sz w:val="28"/>
          <w:szCs w:val="28"/>
        </w:rPr>
        <w:t>-</w:t>
      </w:r>
      <w:proofErr w:type="spellStart"/>
      <w:r w:rsidR="00A41E83" w:rsidRPr="00881E86">
        <w:rPr>
          <w:rFonts w:ascii="Times New Roman" w:eastAsia="Calibri" w:hAnsi="Times New Roman"/>
          <w:sz w:val="28"/>
          <w:szCs w:val="28"/>
          <w:lang w:val="en-US"/>
        </w:rPr>
        <w:t>tl</w:t>
      </w:r>
      <w:proofErr w:type="spellEnd"/>
      <w:r w:rsidR="00A41E83" w:rsidRPr="00881E86">
        <w:rPr>
          <w:rFonts w:ascii="Times New Roman" w:eastAsia="Calibri" w:hAnsi="Times New Roman"/>
          <w:sz w:val="28"/>
          <w:szCs w:val="28"/>
        </w:rPr>
        <w:t>.</w:t>
      </w:r>
      <w:proofErr w:type="spellStart"/>
      <w:r w:rsidR="00A41E83" w:rsidRPr="00881E86">
        <w:rPr>
          <w:rFonts w:ascii="Times New Roman" w:eastAsia="Calibri" w:hAnsi="Times New Roman"/>
          <w:sz w:val="28"/>
          <w:szCs w:val="28"/>
          <w:lang w:val="en-US"/>
        </w:rPr>
        <w:t>ru</w:t>
      </w:r>
      <w:proofErr w:type="spellEnd"/>
      <w:r w:rsidR="00A41E83" w:rsidRPr="00881E86">
        <w:rPr>
          <w:rFonts w:ascii="Times New Roman" w:eastAsia="Calibri" w:hAnsi="Times New Roman"/>
          <w:sz w:val="28"/>
          <w:szCs w:val="28"/>
        </w:rPr>
        <w:t>/</w:t>
      </w:r>
      <w:r w:rsidRPr="00881E86">
        <w:rPr>
          <w:rFonts w:ascii="Times New Roman" w:eastAsia="Calibri" w:hAnsi="Times New Roman"/>
          <w:color w:val="000000"/>
          <w:sz w:val="28"/>
          <w:szCs w:val="28"/>
        </w:rPr>
        <w:t>)</w:t>
      </w:r>
      <w:r w:rsidRPr="00881E86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 (функций) (www.gosuslugi.ru) и Портале Воронежской области в сети Интернет (www.govvrn.ru).»;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881E86">
        <w:rPr>
          <w:rFonts w:ascii="Times New Roman" w:hAnsi="Times New Roman"/>
          <w:sz w:val="28"/>
          <w:szCs w:val="28"/>
        </w:rPr>
        <w:lastRenderedPageBreak/>
        <w:t xml:space="preserve">1.7. В </w:t>
      </w:r>
      <w:proofErr w:type="gramStart"/>
      <w:r w:rsidRPr="00881E86">
        <w:rPr>
          <w:rFonts w:ascii="Times New Roman" w:hAnsi="Times New Roman"/>
          <w:sz w:val="28"/>
          <w:szCs w:val="28"/>
        </w:rPr>
        <w:t>пункте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2.14.4. административного регламента </w:t>
      </w:r>
      <w:r w:rsidRPr="00881E8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881E8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881E8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881E8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881E86">
        <w:rPr>
          <w:rFonts w:ascii="Times New Roman" w:hAnsi="Times New Roman"/>
          <w:sz w:val="28"/>
          <w:szCs w:val="28"/>
          <w:lang w:eastAsia="ar-SA"/>
        </w:rPr>
        <w:t>»;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881E86">
        <w:rPr>
          <w:rFonts w:ascii="Times New Roman" w:hAnsi="Times New Roman"/>
          <w:sz w:val="28"/>
          <w:szCs w:val="28"/>
        </w:rPr>
        <w:t xml:space="preserve">1.8. В </w:t>
      </w:r>
      <w:proofErr w:type="gramStart"/>
      <w:r w:rsidRPr="00881E86">
        <w:rPr>
          <w:rFonts w:ascii="Times New Roman" w:hAnsi="Times New Roman"/>
          <w:sz w:val="28"/>
          <w:szCs w:val="28"/>
        </w:rPr>
        <w:t>пункте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3.2.1. административного регламента </w:t>
      </w:r>
      <w:r w:rsidRPr="00881E8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881E8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881E8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881E8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881E86">
        <w:rPr>
          <w:rFonts w:ascii="Times New Roman" w:hAnsi="Times New Roman"/>
          <w:sz w:val="28"/>
          <w:szCs w:val="28"/>
          <w:lang w:eastAsia="ar-SA"/>
        </w:rPr>
        <w:t>»;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881E86">
        <w:rPr>
          <w:rFonts w:ascii="Times New Roman" w:hAnsi="Times New Roman"/>
          <w:sz w:val="28"/>
          <w:szCs w:val="28"/>
          <w:lang w:eastAsia="ar-SA"/>
        </w:rPr>
        <w:t xml:space="preserve">1.9. В </w:t>
      </w:r>
      <w:proofErr w:type="gramStart"/>
      <w:r w:rsidRPr="00881E86">
        <w:rPr>
          <w:rFonts w:ascii="Times New Roman" w:hAnsi="Times New Roman"/>
          <w:sz w:val="28"/>
          <w:szCs w:val="28"/>
          <w:lang w:eastAsia="ar-SA"/>
        </w:rPr>
        <w:t>пункте</w:t>
      </w:r>
      <w:proofErr w:type="gramEnd"/>
      <w:r w:rsidRPr="00881E86">
        <w:rPr>
          <w:rFonts w:ascii="Times New Roman" w:hAnsi="Times New Roman"/>
          <w:sz w:val="28"/>
          <w:szCs w:val="28"/>
          <w:lang w:eastAsia="ar-SA"/>
        </w:rPr>
        <w:t xml:space="preserve"> 3.3. </w:t>
      </w:r>
      <w:r w:rsidRPr="00881E86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881E86">
        <w:rPr>
          <w:rFonts w:ascii="Times New Roman" w:hAnsi="Times New Roman"/>
          <w:sz w:val="28"/>
          <w:szCs w:val="28"/>
          <w:lang w:eastAsia="ar-SA"/>
        </w:rPr>
        <w:t>слова «</w:t>
      </w:r>
      <w:r w:rsidRPr="00881E86">
        <w:rPr>
          <w:rFonts w:ascii="Times New Roman" w:hAnsi="Times New Roman"/>
          <w:sz w:val="28"/>
          <w:szCs w:val="28"/>
        </w:rPr>
        <w:t>Портала государственных и муниципальных услуг Воронежской области</w:t>
      </w:r>
      <w:r w:rsidRPr="00881E86">
        <w:rPr>
          <w:rFonts w:ascii="Times New Roman" w:hAnsi="Times New Roman"/>
          <w:sz w:val="28"/>
          <w:szCs w:val="28"/>
          <w:lang w:eastAsia="ar-SA"/>
        </w:rPr>
        <w:t>» заменить словами «</w:t>
      </w:r>
      <w:r w:rsidRPr="00881E86">
        <w:rPr>
          <w:rFonts w:ascii="Times New Roman" w:hAnsi="Times New Roman"/>
          <w:sz w:val="28"/>
          <w:szCs w:val="28"/>
        </w:rPr>
        <w:t>Портала Воронежской области в сети Интернет</w:t>
      </w:r>
      <w:r w:rsidRPr="00881E86">
        <w:rPr>
          <w:rFonts w:ascii="Times New Roman" w:hAnsi="Times New Roman"/>
          <w:sz w:val="28"/>
          <w:szCs w:val="28"/>
          <w:lang w:eastAsia="ar-SA"/>
        </w:rPr>
        <w:t>»;</w:t>
      </w:r>
    </w:p>
    <w:p w:rsidR="00BD4D5B" w:rsidRPr="00881E86" w:rsidRDefault="00BD4D5B" w:rsidP="00573B6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  <w:lang w:eastAsia="ar-SA"/>
        </w:rPr>
        <w:t xml:space="preserve">1.10. Раздел 5 </w:t>
      </w:r>
      <w:r w:rsidRPr="00881E86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«5. </w:t>
      </w:r>
      <w:r w:rsidRPr="00881E86">
        <w:rPr>
          <w:rFonts w:ascii="Times New Roman" w:hAnsi="Times New Roman"/>
          <w:bCs/>
          <w:sz w:val="28"/>
          <w:szCs w:val="28"/>
        </w:rPr>
        <w:t>Досудебный (внесудебный) порядок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881E86">
        <w:rPr>
          <w:rFonts w:ascii="Times New Roman" w:hAnsi="Times New Roman"/>
          <w:bCs/>
          <w:i/>
          <w:sz w:val="28"/>
          <w:szCs w:val="28"/>
        </w:rPr>
        <w:t>,</w:t>
      </w:r>
      <w:r w:rsidRPr="00881E86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5.2. Заявитель может обратиться с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</w:t>
      </w:r>
      <w:r w:rsidRPr="00881E86">
        <w:rPr>
          <w:rFonts w:ascii="Times New Roman" w:hAnsi="Times New Roman"/>
          <w:bCs/>
          <w:sz w:val="28"/>
          <w:szCs w:val="28"/>
        </w:rPr>
        <w:lastRenderedPageBreak/>
        <w:t xml:space="preserve">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81E8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81E86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81E8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81E86">
        <w:rPr>
          <w:rFonts w:ascii="Times New Roman" w:hAnsi="Times New Roman"/>
          <w:bCs/>
          <w:sz w:val="28"/>
          <w:szCs w:val="28"/>
        </w:rPr>
        <w:t>для предоставления муниципальной услуги, у заявителя;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</w:t>
      </w:r>
      <w:r w:rsidR="00573B61" w:rsidRPr="00881E86">
        <w:rPr>
          <w:rFonts w:ascii="Times New Roman" w:hAnsi="Times New Roman"/>
          <w:bCs/>
          <w:sz w:val="28"/>
          <w:szCs w:val="28"/>
        </w:rPr>
        <w:t xml:space="preserve"> </w:t>
      </w:r>
      <w:r w:rsidRPr="00881E86">
        <w:rPr>
          <w:rFonts w:ascii="Times New Roman" w:hAnsi="Times New Roman"/>
          <w:bCs/>
          <w:sz w:val="28"/>
          <w:szCs w:val="28"/>
        </w:rPr>
        <w:t>№ 210-ФЗ «Об организации предоставления государственных и муниципальных услуг»;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</w:t>
      </w:r>
      <w:r w:rsidRPr="00881E86">
        <w:rPr>
          <w:rFonts w:ascii="Times New Roman" w:hAnsi="Times New Roman"/>
          <w:bCs/>
          <w:sz w:val="28"/>
          <w:szCs w:val="28"/>
        </w:rPr>
        <w:lastRenderedPageBreak/>
        <w:t>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администрацию, МФЦ либо в департамент </w:t>
      </w:r>
      <w:proofErr w:type="gramStart"/>
      <w:r w:rsidRPr="00881E86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развития Воронежской области, а также в привлекаемые организации.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</w:t>
      </w:r>
      <w:r w:rsidRPr="00881E86">
        <w:rPr>
          <w:rFonts w:ascii="Times New Roman" w:hAnsi="Times New Roman"/>
          <w:bCs/>
          <w:sz w:val="28"/>
          <w:szCs w:val="28"/>
        </w:rPr>
        <w:lastRenderedPageBreak/>
        <w:t>Воронежской области в сети Интернет, а также может быть принята при личном приеме заявителя.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i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81E86">
        <w:rPr>
          <w:rFonts w:ascii="Times New Roman" w:hAnsi="Times New Roman"/>
          <w:bCs/>
          <w:i/>
          <w:sz w:val="28"/>
          <w:szCs w:val="28"/>
        </w:rPr>
        <w:t>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Глава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881E86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881E86">
        <w:rPr>
          <w:rFonts w:ascii="Times New Roman" w:hAnsi="Times New Roman"/>
          <w:bCs/>
          <w:sz w:val="28"/>
          <w:szCs w:val="28"/>
        </w:rPr>
        <w:lastRenderedPageBreak/>
        <w:t xml:space="preserve">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73B61" w:rsidRPr="00881E86">
        <w:rPr>
          <w:rFonts w:ascii="Times New Roman" w:hAnsi="Times New Roman"/>
          <w:bCs/>
          <w:sz w:val="28"/>
          <w:szCs w:val="28"/>
        </w:rPr>
        <w:t>Александровского</w:t>
      </w:r>
      <w:r w:rsidRPr="00881E86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5.10.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ее регистрации.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5.11. </w:t>
      </w:r>
      <w:r w:rsidRPr="00881E86">
        <w:rPr>
          <w:rFonts w:ascii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многофункциональный центр, департамент </w:t>
      </w:r>
      <w:proofErr w:type="gramStart"/>
      <w:r w:rsidRPr="00881E86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развития Воронежской области отказывают в удовлетворении жалобы в следующих случаях: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</w:t>
      </w:r>
      <w:r w:rsidR="00573B61" w:rsidRPr="00881E86">
        <w:rPr>
          <w:rFonts w:ascii="Times New Roman" w:hAnsi="Times New Roman"/>
          <w:sz w:val="28"/>
          <w:szCs w:val="28"/>
        </w:rPr>
        <w:t xml:space="preserve"> </w:t>
      </w:r>
      <w:r w:rsidRPr="00881E86">
        <w:rPr>
          <w:rFonts w:ascii="Times New Roman" w:hAnsi="Times New Roman"/>
          <w:sz w:val="28"/>
          <w:szCs w:val="28"/>
        </w:rPr>
        <w:t>№ 53-ОЗ «Об особенностях подачи и рассмотрения жалоб на нарушение порядка предоставления государственных услуг в Воронежской области»</w:t>
      </w:r>
      <w:r w:rsidR="00573B61" w:rsidRPr="00881E86">
        <w:rPr>
          <w:rFonts w:ascii="Times New Roman" w:hAnsi="Times New Roman"/>
          <w:sz w:val="28"/>
          <w:szCs w:val="28"/>
        </w:rPr>
        <w:t xml:space="preserve"> </w:t>
      </w:r>
      <w:r w:rsidRPr="00881E86">
        <w:rPr>
          <w:rFonts w:ascii="Times New Roman" w:hAnsi="Times New Roman"/>
          <w:sz w:val="28"/>
          <w:szCs w:val="28"/>
        </w:rPr>
        <w:t>в отношении того же заявителя и по тому же предмету жалобы;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 xml:space="preserve">5.12. </w:t>
      </w:r>
      <w:proofErr w:type="gramStart"/>
      <w:r w:rsidRPr="00881E86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81E86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gramStart"/>
      <w:r w:rsidRPr="00881E86">
        <w:rPr>
          <w:rFonts w:ascii="Times New Roman" w:hAnsi="Times New Roman"/>
          <w:sz w:val="28"/>
          <w:szCs w:val="28"/>
        </w:rPr>
        <w:t>случае</w:t>
      </w:r>
      <w:proofErr w:type="gramEnd"/>
      <w:r w:rsidRPr="00881E86">
        <w:rPr>
          <w:rFonts w:ascii="Times New Roman" w:hAnsi="Times New Roman"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5.14.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BD4D5B" w:rsidRPr="00881E86" w:rsidRDefault="00BD4D5B" w:rsidP="00573B61">
      <w:pPr>
        <w:ind w:firstLine="709"/>
        <w:rPr>
          <w:rFonts w:ascii="Times New Roman" w:hAnsi="Times New Roman"/>
          <w:bCs/>
          <w:sz w:val="28"/>
          <w:szCs w:val="28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5.15. В случае признания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881E86">
        <w:rPr>
          <w:rFonts w:ascii="Times New Roman" w:hAnsi="Times New Roman"/>
          <w:bCs/>
          <w:sz w:val="28"/>
          <w:szCs w:val="28"/>
        </w:rPr>
        <w:t xml:space="preserve">5.16. В случае установления в ходе или по результатам </w:t>
      </w:r>
      <w:proofErr w:type="gramStart"/>
      <w:r w:rsidRPr="00881E86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81E86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BD4D5B" w:rsidRPr="00881E86" w:rsidRDefault="00BD4D5B" w:rsidP="00573B61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881E86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официального обнародования.</w:t>
      </w:r>
    </w:p>
    <w:p w:rsidR="00BD4D5B" w:rsidRPr="00881E86" w:rsidRDefault="00BD4D5B" w:rsidP="00573B61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4D5B" w:rsidRPr="00881E86" w:rsidTr="00574989">
        <w:tc>
          <w:tcPr>
            <w:tcW w:w="3190" w:type="dxa"/>
            <w:hideMark/>
          </w:tcPr>
          <w:p w:rsidR="00BD4D5B" w:rsidRPr="00881E86" w:rsidRDefault="00BD4D5B" w:rsidP="00573B61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81E86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  <w:r w:rsidR="00573B61" w:rsidRPr="00881E86">
              <w:rPr>
                <w:rFonts w:ascii="Times New Roman" w:hAnsi="Times New Roman"/>
                <w:bCs/>
                <w:sz w:val="28"/>
                <w:szCs w:val="28"/>
              </w:rPr>
              <w:t>Александровского</w:t>
            </w:r>
            <w:r w:rsidRPr="00881E8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190" w:type="dxa"/>
          </w:tcPr>
          <w:p w:rsidR="00BD4D5B" w:rsidRPr="00881E86" w:rsidRDefault="00BD4D5B" w:rsidP="00573B61">
            <w:pPr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vAlign w:val="bottom"/>
            <w:hideMark/>
          </w:tcPr>
          <w:p w:rsidR="00BD4D5B" w:rsidRPr="00881E86" w:rsidRDefault="00573B61" w:rsidP="00573B61">
            <w:pPr>
              <w:ind w:firstLine="709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881E86">
              <w:rPr>
                <w:rFonts w:ascii="Times New Roman" w:hAnsi="Times New Roman"/>
                <w:bCs/>
                <w:sz w:val="28"/>
                <w:szCs w:val="28"/>
              </w:rPr>
              <w:t>Т.Н. Васильева</w:t>
            </w:r>
          </w:p>
        </w:tc>
      </w:tr>
    </w:tbl>
    <w:p w:rsidR="00BD4D5B" w:rsidRPr="00881E86" w:rsidRDefault="00BD4D5B" w:rsidP="00573B61">
      <w:pPr>
        <w:ind w:firstLine="709"/>
        <w:rPr>
          <w:rFonts w:ascii="Times New Roman" w:hAnsi="Times New Roman"/>
          <w:sz w:val="28"/>
          <w:szCs w:val="28"/>
        </w:rPr>
      </w:pPr>
    </w:p>
    <w:sectPr w:rsidR="00BD4D5B" w:rsidRPr="00881E86" w:rsidSect="00573B61">
      <w:headerReference w:type="even" r:id="rId10"/>
      <w:footerReference w:type="even" r:id="rId11"/>
      <w:footerReference w:type="default" r:id="rId12"/>
      <w:pgSz w:w="11906" w:h="16838"/>
      <w:pgMar w:top="1134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75" w:rsidRDefault="00991875">
      <w:r>
        <w:separator/>
      </w:r>
    </w:p>
  </w:endnote>
  <w:endnote w:type="continuationSeparator" w:id="0">
    <w:p w:rsidR="00991875" w:rsidRDefault="0099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75" w:rsidRDefault="00991875">
      <w:r>
        <w:separator/>
      </w:r>
    </w:p>
  </w:footnote>
  <w:footnote w:type="continuationSeparator" w:id="0">
    <w:p w:rsidR="00991875" w:rsidRDefault="00991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21F7"/>
    <w:rsid w:val="00002904"/>
    <w:rsid w:val="00006FC5"/>
    <w:rsid w:val="00027068"/>
    <w:rsid w:val="00027A4A"/>
    <w:rsid w:val="00031C88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667D"/>
    <w:rsid w:val="00126B6A"/>
    <w:rsid w:val="0012746B"/>
    <w:rsid w:val="001335CC"/>
    <w:rsid w:val="001412DE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D0728"/>
    <w:rsid w:val="001D195E"/>
    <w:rsid w:val="001D5946"/>
    <w:rsid w:val="001D73B5"/>
    <w:rsid w:val="001F6C78"/>
    <w:rsid w:val="0022493B"/>
    <w:rsid w:val="00241345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D2783"/>
    <w:rsid w:val="003E19AE"/>
    <w:rsid w:val="003E5938"/>
    <w:rsid w:val="003F51CE"/>
    <w:rsid w:val="0040333C"/>
    <w:rsid w:val="00404590"/>
    <w:rsid w:val="004321E9"/>
    <w:rsid w:val="004428F4"/>
    <w:rsid w:val="0044795D"/>
    <w:rsid w:val="00454D49"/>
    <w:rsid w:val="004551B9"/>
    <w:rsid w:val="004577D8"/>
    <w:rsid w:val="00466C50"/>
    <w:rsid w:val="004718F5"/>
    <w:rsid w:val="00490BF1"/>
    <w:rsid w:val="00493837"/>
    <w:rsid w:val="00494081"/>
    <w:rsid w:val="004A46A1"/>
    <w:rsid w:val="004C768D"/>
    <w:rsid w:val="004D5F8E"/>
    <w:rsid w:val="004E5A1F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3B61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7FC2"/>
    <w:rsid w:val="006411E5"/>
    <w:rsid w:val="0065127F"/>
    <w:rsid w:val="00667021"/>
    <w:rsid w:val="0067060F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5697"/>
    <w:rsid w:val="00721475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6449A"/>
    <w:rsid w:val="00873071"/>
    <w:rsid w:val="008752E9"/>
    <w:rsid w:val="00881E86"/>
    <w:rsid w:val="0088602E"/>
    <w:rsid w:val="008866B3"/>
    <w:rsid w:val="00886B71"/>
    <w:rsid w:val="00895E38"/>
    <w:rsid w:val="008A29C3"/>
    <w:rsid w:val="008A29D6"/>
    <w:rsid w:val="008A73F7"/>
    <w:rsid w:val="008C1479"/>
    <w:rsid w:val="008D1AB0"/>
    <w:rsid w:val="008E55EE"/>
    <w:rsid w:val="00912D18"/>
    <w:rsid w:val="009168C3"/>
    <w:rsid w:val="009179DA"/>
    <w:rsid w:val="00935298"/>
    <w:rsid w:val="00942906"/>
    <w:rsid w:val="009461CD"/>
    <w:rsid w:val="00963295"/>
    <w:rsid w:val="009746FE"/>
    <w:rsid w:val="00976BAE"/>
    <w:rsid w:val="00991875"/>
    <w:rsid w:val="00997DB2"/>
    <w:rsid w:val="009A04A9"/>
    <w:rsid w:val="009A4080"/>
    <w:rsid w:val="009A4FD8"/>
    <w:rsid w:val="009B384D"/>
    <w:rsid w:val="009C4895"/>
    <w:rsid w:val="009D5A96"/>
    <w:rsid w:val="009F201C"/>
    <w:rsid w:val="00A021FD"/>
    <w:rsid w:val="00A23DFA"/>
    <w:rsid w:val="00A267E3"/>
    <w:rsid w:val="00A32DA3"/>
    <w:rsid w:val="00A41E83"/>
    <w:rsid w:val="00A52921"/>
    <w:rsid w:val="00A64ADB"/>
    <w:rsid w:val="00A7091B"/>
    <w:rsid w:val="00A7667B"/>
    <w:rsid w:val="00A91F66"/>
    <w:rsid w:val="00A944C1"/>
    <w:rsid w:val="00AA720F"/>
    <w:rsid w:val="00AE46C9"/>
    <w:rsid w:val="00AE7FB1"/>
    <w:rsid w:val="00AF38C9"/>
    <w:rsid w:val="00AF6E6C"/>
    <w:rsid w:val="00B000F9"/>
    <w:rsid w:val="00B025E9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F0354"/>
    <w:rsid w:val="00BF06A5"/>
    <w:rsid w:val="00BF45E6"/>
    <w:rsid w:val="00BF5BC3"/>
    <w:rsid w:val="00C11CF7"/>
    <w:rsid w:val="00C1481A"/>
    <w:rsid w:val="00C16C64"/>
    <w:rsid w:val="00C45A8F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7C03"/>
    <w:rsid w:val="00D4000D"/>
    <w:rsid w:val="00D51BA1"/>
    <w:rsid w:val="00D52FED"/>
    <w:rsid w:val="00D54A71"/>
    <w:rsid w:val="00D600DD"/>
    <w:rsid w:val="00D91464"/>
    <w:rsid w:val="00D93708"/>
    <w:rsid w:val="00DB60A0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D27CC"/>
    <w:rsid w:val="00EE26F2"/>
    <w:rsid w:val="00EF52FC"/>
    <w:rsid w:val="00EF6EC9"/>
    <w:rsid w:val="00F10BE2"/>
    <w:rsid w:val="00F4005C"/>
    <w:rsid w:val="00F53856"/>
    <w:rsid w:val="00F73E9C"/>
    <w:rsid w:val="00F7688D"/>
    <w:rsid w:val="00F928A2"/>
    <w:rsid w:val="00F961AC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108D-282E-45CC-ABD1-B491D6AC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56</TotalTime>
  <Pages>1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Паринова Евгения Сергеевна</dc:creator>
  <cp:keywords/>
  <cp:lastModifiedBy>ADMIN</cp:lastModifiedBy>
  <cp:revision>15</cp:revision>
  <cp:lastPrinted>2023-04-11T08:00:00Z</cp:lastPrinted>
  <dcterms:created xsi:type="dcterms:W3CDTF">2023-04-05T06:10:00Z</dcterms:created>
  <dcterms:modified xsi:type="dcterms:W3CDTF">2023-04-11T08:01:00Z</dcterms:modified>
</cp:coreProperties>
</file>