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BE" w:rsidRPr="009812BE" w:rsidRDefault="009812BE" w:rsidP="009812BE">
      <w:pPr>
        <w:spacing w:after="100" w:afterAutospacing="1" w:line="240" w:lineRule="auto"/>
        <w:outlineLvl w:val="0"/>
        <w:rPr>
          <w:rFonts w:ascii="OpenSansCondensed-Bold" w:eastAsia="Times New Roman" w:hAnsi="OpenSansCondensed-Bold" w:cs="Segoe UI"/>
          <w:b/>
          <w:bCs/>
          <w:color w:val="212529"/>
          <w:spacing w:val="6"/>
          <w:kern w:val="36"/>
          <w:sz w:val="48"/>
          <w:szCs w:val="48"/>
          <w:lang w:eastAsia="ru-RU"/>
        </w:rPr>
      </w:pPr>
      <w:r w:rsidRPr="009812BE">
        <w:rPr>
          <w:rFonts w:ascii="OpenSansCondensed-Bold" w:eastAsia="Times New Roman" w:hAnsi="OpenSansCondensed-Bold" w:cs="Segoe UI"/>
          <w:b/>
          <w:bCs/>
          <w:color w:val="212529"/>
          <w:spacing w:val="6"/>
          <w:kern w:val="36"/>
          <w:sz w:val="48"/>
          <w:szCs w:val="48"/>
          <w:lang w:eastAsia="ru-RU"/>
        </w:rPr>
        <w:t>В России продлены сроки действия истекающих паспортов и национальных водительских удостоверений</w:t>
      </w:r>
    </w:p>
    <w:p w:rsidR="009812BE" w:rsidRPr="009812BE" w:rsidRDefault="009812BE" w:rsidP="009812BE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bookmarkStart w:id="0" w:name="_GoBack"/>
      <w:bookmarkEnd w:id="0"/>
    </w:p>
    <w:p w:rsidR="009812BE" w:rsidRPr="009812BE" w:rsidRDefault="009812BE" w:rsidP="009812BE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9812BE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18 апреля 2020 года подписан Указ Президента Российской Федерации №275 (</w:t>
      </w:r>
      <w:hyperlink r:id="rId4" w:tgtFrame="_blank" w:history="1">
        <w:r w:rsidRPr="009812BE">
          <w:rPr>
            <w:rFonts w:ascii="Segoe UI" w:eastAsia="Times New Roman" w:hAnsi="Segoe UI" w:cs="Segoe UI"/>
            <w:color w:val="501B09"/>
            <w:spacing w:val="6"/>
            <w:sz w:val="24"/>
            <w:szCs w:val="24"/>
            <w:lang w:eastAsia="ru-RU"/>
          </w:rPr>
          <w:t>http://www.kremlin.ru/acts/news/63215</w:t>
        </w:r>
      </w:hyperlink>
      <w:r w:rsidRPr="009812BE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), который регулирует действительность ряда документов граждан Российской Федерации.</w:t>
      </w:r>
    </w:p>
    <w:p w:rsidR="009812BE" w:rsidRPr="009812BE" w:rsidRDefault="009812BE" w:rsidP="009812BE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9812BE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В соответствии с данным указом признаны действительными гражданские паспорта и национальные водительские удостоверения, срок действия которых истек или истекает в период с 1 февраля по 15 июля 2020 года включительно.</w:t>
      </w:r>
    </w:p>
    <w:p w:rsidR="009812BE" w:rsidRPr="009812BE" w:rsidRDefault="009812BE" w:rsidP="009812BE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9812BE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Для граждан, которые достигли 14-летнего возраста в этот период, но не успели получить паспорт гражданина Российской Федерации, основными удостоверениями личности на этот период станут свидетельство о рождении и загранпаспорт.</w:t>
      </w:r>
    </w:p>
    <w:p w:rsidR="009812BE" w:rsidRPr="009812BE" w:rsidRDefault="009812BE" w:rsidP="009812BE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9812BE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Порядок и сроки замены документов с истекшим сроком действия будут установлены дополнительно Министерством внутренних дел Российской Федерации.</w:t>
      </w:r>
    </w:p>
    <w:p w:rsidR="008A311E" w:rsidRDefault="008A311E"/>
    <w:sectPr w:rsidR="008A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Condensed-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BE"/>
    <w:rsid w:val="008A311E"/>
    <w:rsid w:val="009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303D-73DF-4021-9BE4-67DC31AC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acts/news/63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России продлены сроки действия истекающих паспортов и национальных водительски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2020-04-22T06:36:00Z</dcterms:created>
  <dcterms:modified xsi:type="dcterms:W3CDTF">2020-04-22T06:37:00Z</dcterms:modified>
</cp:coreProperties>
</file>