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74" w:rsidRDefault="00FD0574" w:rsidP="00FD0574">
      <w:pPr>
        <w:pStyle w:val="a3"/>
        <w:shd w:val="clear" w:color="auto" w:fill="FFFFFF"/>
        <w:spacing w:before="0" w:beforeAutospacing="0" w:after="0" w:afterAutospacing="0"/>
        <w:jc w:val="center"/>
        <w:rPr>
          <w:rFonts w:ascii="Arial" w:hAnsi="Arial" w:cs="Arial"/>
          <w:color w:val="333333"/>
          <w:sz w:val="21"/>
          <w:szCs w:val="21"/>
        </w:rPr>
      </w:pPr>
      <w:r>
        <w:rPr>
          <w:b/>
          <w:bCs/>
          <w:color w:val="1E1E1E"/>
        </w:rPr>
        <w:t>Отчет</w:t>
      </w:r>
    </w:p>
    <w:p w:rsidR="00FD0574" w:rsidRDefault="00FD0574" w:rsidP="00FD0574">
      <w:pPr>
        <w:pStyle w:val="a3"/>
        <w:shd w:val="clear" w:color="auto" w:fill="FFFFFF"/>
        <w:spacing w:before="0" w:beforeAutospacing="0" w:after="0" w:afterAutospacing="0"/>
        <w:jc w:val="center"/>
        <w:rPr>
          <w:rFonts w:ascii="Arial" w:hAnsi="Arial" w:cs="Arial"/>
          <w:color w:val="333333"/>
          <w:sz w:val="21"/>
          <w:szCs w:val="21"/>
        </w:rPr>
      </w:pPr>
      <w:r>
        <w:rPr>
          <w:b/>
          <w:bCs/>
          <w:color w:val="1E1E1E"/>
        </w:rPr>
        <w:t>главы Александровского сельского поселения</w:t>
      </w:r>
    </w:p>
    <w:p w:rsidR="00FD0574" w:rsidRDefault="00FD0574" w:rsidP="00FD0574">
      <w:pPr>
        <w:pStyle w:val="a3"/>
        <w:shd w:val="clear" w:color="auto" w:fill="FFFFFF"/>
        <w:spacing w:before="0" w:beforeAutospacing="0" w:after="0" w:afterAutospacing="0"/>
        <w:jc w:val="center"/>
        <w:rPr>
          <w:rFonts w:ascii="Arial" w:hAnsi="Arial" w:cs="Arial"/>
          <w:color w:val="333333"/>
          <w:sz w:val="21"/>
          <w:szCs w:val="21"/>
        </w:rPr>
      </w:pPr>
      <w:r>
        <w:rPr>
          <w:b/>
          <w:bCs/>
          <w:color w:val="1E1E1E"/>
        </w:rPr>
        <w:t>о работе администрации Александровского сельского поселения</w:t>
      </w:r>
    </w:p>
    <w:p w:rsidR="00FD0574" w:rsidRDefault="00FD0574" w:rsidP="00FD0574">
      <w:pPr>
        <w:pStyle w:val="a3"/>
        <w:shd w:val="clear" w:color="auto" w:fill="FFFFFF"/>
        <w:spacing w:before="0" w:beforeAutospacing="0" w:after="0" w:afterAutospacing="0"/>
        <w:jc w:val="center"/>
        <w:rPr>
          <w:rFonts w:ascii="Arial" w:hAnsi="Arial" w:cs="Arial"/>
          <w:color w:val="333333"/>
          <w:sz w:val="21"/>
          <w:szCs w:val="21"/>
        </w:rPr>
      </w:pPr>
      <w:r>
        <w:rPr>
          <w:b/>
          <w:bCs/>
          <w:color w:val="1E1E1E"/>
        </w:rPr>
        <w:t>Таловского муниципального района Воронежской области за 2022 год</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Сегодня администрация сельского поселения отчитывается перед депутатами и общественностью об итогах работы в 2022 году и планах на текущий год. Деятельность администрации сельского поселения в 2022 году строилась в соответствии с федеральным и областным законодательством, Уставом Александровского сельского поселения. Главным направлением деятельности администрации являлось обеспечение жизнедеятельности селян, что включает в себя, прежде всего, содержание социальной сферы, обеспечение теплом, и газоснабжением, содержанием и благоустройством территории, участие в предупреждении и ликвидации последствий чрезвычайных ситуаций, обеспечение первичных мер пожарной безопасности и другое. Сегодняшний уровень социально-экономического развития поселения – это итог совместной деятельности районной администрации, администрации поселения и жителей, основная цель которой неизменна – повышение уровня благосостояния населения.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в сети Интернет открыт официальный сайт администрации Александровского сельского поселения, где размещены Устав сельского поселения, сведения о доходах муниципальных служащих, информация о принятых администрацией сельского поселения и Советом народных депутатов нормативно-правовых актах, объявления и новости поселения.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Александровское сельское поселения состоит из </w:t>
      </w:r>
      <w:r>
        <w:rPr>
          <w:b/>
          <w:bCs/>
          <w:color w:val="333333"/>
        </w:rPr>
        <w:t>20</w:t>
      </w:r>
      <w:r>
        <w:rPr>
          <w:color w:val="333333"/>
        </w:rPr>
        <w:t> населенных пунктов, общая территория - </w:t>
      </w:r>
      <w:r>
        <w:rPr>
          <w:b/>
          <w:bCs/>
          <w:color w:val="333333"/>
        </w:rPr>
        <w:t>26511 </w:t>
      </w:r>
      <w:r>
        <w:rPr>
          <w:color w:val="333333"/>
        </w:rPr>
        <w:t>га.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Численность населения - </w:t>
      </w:r>
      <w:r>
        <w:rPr>
          <w:b/>
          <w:bCs/>
          <w:color w:val="333333"/>
        </w:rPr>
        <w:t>3623</w:t>
      </w:r>
      <w:r>
        <w:rPr>
          <w:color w:val="333333"/>
        </w:rPr>
        <w:t> чел., в том числе из них: детей – </w:t>
      </w:r>
      <w:r>
        <w:rPr>
          <w:b/>
          <w:bCs/>
          <w:color w:val="333333"/>
        </w:rPr>
        <w:t>638</w:t>
      </w:r>
      <w:r>
        <w:rPr>
          <w:color w:val="333333"/>
        </w:rPr>
        <w:t>, пенсионеров – </w:t>
      </w:r>
      <w:r>
        <w:rPr>
          <w:b/>
          <w:bCs/>
          <w:color w:val="333333"/>
        </w:rPr>
        <w:t>1112</w:t>
      </w:r>
      <w:r>
        <w:rPr>
          <w:color w:val="333333"/>
        </w:rPr>
        <w:t>, трудоспособного населения - </w:t>
      </w:r>
      <w:r>
        <w:rPr>
          <w:b/>
          <w:bCs/>
          <w:color w:val="333333"/>
        </w:rPr>
        <w:t>1873</w:t>
      </w:r>
      <w:r>
        <w:rPr>
          <w:color w:val="333333"/>
        </w:rPr>
        <w:t>, многодетных семей - </w:t>
      </w:r>
      <w:r>
        <w:rPr>
          <w:b/>
          <w:bCs/>
          <w:color w:val="333333"/>
        </w:rPr>
        <w:t>75</w:t>
      </w:r>
      <w:r>
        <w:rPr>
          <w:color w:val="333333"/>
        </w:rPr>
        <w:t>.</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Из </w:t>
      </w:r>
      <w:r>
        <w:rPr>
          <w:b/>
          <w:bCs/>
          <w:color w:val="333333"/>
        </w:rPr>
        <w:t>2162</w:t>
      </w:r>
      <w:r>
        <w:rPr>
          <w:color w:val="333333"/>
        </w:rPr>
        <w:t> домовладений, </w:t>
      </w:r>
      <w:r>
        <w:rPr>
          <w:b/>
          <w:bCs/>
          <w:color w:val="333333"/>
        </w:rPr>
        <w:t>1635</w:t>
      </w:r>
      <w:r>
        <w:rPr>
          <w:color w:val="333333"/>
        </w:rPr>
        <w:t> жилых (</w:t>
      </w:r>
      <w:r>
        <w:rPr>
          <w:b/>
          <w:bCs/>
          <w:color w:val="333333"/>
        </w:rPr>
        <w:t>527</w:t>
      </w:r>
      <w:r>
        <w:rPr>
          <w:color w:val="333333"/>
        </w:rPr>
        <w:t> нежилых), </w:t>
      </w:r>
      <w:r>
        <w:rPr>
          <w:b/>
          <w:bCs/>
          <w:color w:val="333333"/>
        </w:rPr>
        <w:t>1105</w:t>
      </w:r>
      <w:r>
        <w:rPr>
          <w:color w:val="333333"/>
        </w:rPr>
        <w:t> отапливаются газом, </w:t>
      </w:r>
      <w:r>
        <w:rPr>
          <w:b/>
          <w:bCs/>
          <w:color w:val="333333"/>
        </w:rPr>
        <w:t>19</w:t>
      </w:r>
      <w:r>
        <w:rPr>
          <w:color w:val="333333"/>
        </w:rPr>
        <w:t> имеют электрическое отопление, </w:t>
      </w:r>
      <w:r>
        <w:rPr>
          <w:b/>
          <w:bCs/>
          <w:color w:val="333333"/>
        </w:rPr>
        <w:t>511</w:t>
      </w:r>
      <w:r>
        <w:rPr>
          <w:color w:val="333333"/>
        </w:rPr>
        <w:t> имеют печное отопление.</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За отчетный период родилось – </w:t>
      </w:r>
      <w:r>
        <w:rPr>
          <w:b/>
          <w:bCs/>
          <w:color w:val="333333"/>
        </w:rPr>
        <w:t>19 </w:t>
      </w:r>
      <w:r>
        <w:rPr>
          <w:color w:val="333333"/>
        </w:rPr>
        <w:t>человек, умерло - </w:t>
      </w:r>
      <w:r>
        <w:rPr>
          <w:b/>
          <w:bCs/>
          <w:color w:val="333333"/>
        </w:rPr>
        <w:t>63</w:t>
      </w:r>
      <w:r>
        <w:rPr>
          <w:color w:val="333333"/>
        </w:rPr>
        <w:t> чел., прибыло – </w:t>
      </w:r>
      <w:r>
        <w:rPr>
          <w:b/>
          <w:bCs/>
          <w:color w:val="333333"/>
        </w:rPr>
        <w:t>97 </w:t>
      </w:r>
      <w:r>
        <w:rPr>
          <w:color w:val="333333"/>
        </w:rPr>
        <w:t>чел., убыло - </w:t>
      </w:r>
      <w:r>
        <w:rPr>
          <w:b/>
          <w:bCs/>
          <w:color w:val="333333"/>
        </w:rPr>
        <w:t>79</w:t>
      </w:r>
      <w:r>
        <w:rPr>
          <w:color w:val="333333"/>
        </w:rPr>
        <w:t> чел.</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На территории сельского поселения расположены: ЗАО «Надежда», ООО «Агротех-Гарант Славянский», СХА «Родина Пятницкого», ООО «АГРОЭКО» Таловская станция искусственного осеменения», Таловский РЭС, ООО «Таловская птицефабрика», ООО «ЦЧ АПК филиал Таловский», аэропорт, 11 КФХ, 32 индивидуальных предпринимателя, а также расположены - 7 ФАПов, кафе, 3 СОШ, 1 ОШ, 3 детсада, 3 СДК, 3 СК, 3 библиотеки, музей, храм, молельный дом.</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 На территории сельского поселения работают 6 отделений связи, 7 АТС 3 вышки сотовой связи «ТЕЛЕ-2», 3 филиала сбербанка, филиал МФЦ «Мои документы».</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На территории сельского поселения находятся 10 торговых точек, которые обеспечивают население товарами первой необходимости в полном объеме, 1 кафе.</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spacing w:val="-2"/>
          <w:shd w:val="clear" w:color="auto" w:fill="FFFFFF"/>
        </w:rPr>
        <w:t>Организована выездная торговля для обеспечения населения товарами первой необходимости (2 раза в неделю) в п. Новый Мир, х. Сергиевский,                 п. Зареченский, п. Богатырь, п. Нижняя Ведуга, п. Васильевский,                                   п. Казачок, п. Красный, х. Новенький, п. Комсомольский, п. Манидинский.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За 2022 год всего было принято </w:t>
      </w:r>
      <w:r>
        <w:rPr>
          <w:b/>
          <w:bCs/>
          <w:color w:val="333333"/>
        </w:rPr>
        <w:t>15</w:t>
      </w:r>
      <w:r>
        <w:rPr>
          <w:color w:val="333333"/>
        </w:rPr>
        <w:t> обращения граждан, из них на личном приеме главы – </w:t>
      </w:r>
      <w:r>
        <w:rPr>
          <w:b/>
          <w:bCs/>
          <w:color w:val="333333"/>
        </w:rPr>
        <w:t>7</w:t>
      </w:r>
      <w:r>
        <w:rPr>
          <w:color w:val="333333"/>
        </w:rPr>
        <w:t>, письменных - </w:t>
      </w:r>
      <w:r>
        <w:rPr>
          <w:b/>
          <w:bCs/>
          <w:color w:val="333333"/>
        </w:rPr>
        <w:t>8</w:t>
      </w:r>
      <w:r>
        <w:rPr>
          <w:color w:val="333333"/>
        </w:rPr>
        <w:t>; выдано </w:t>
      </w:r>
      <w:r>
        <w:rPr>
          <w:b/>
          <w:bCs/>
          <w:color w:val="333333"/>
        </w:rPr>
        <w:t>2377</w:t>
      </w:r>
      <w:r>
        <w:rPr>
          <w:color w:val="333333"/>
        </w:rPr>
        <w:t> справок, </w:t>
      </w:r>
      <w:r>
        <w:rPr>
          <w:b/>
          <w:bCs/>
          <w:color w:val="333333"/>
        </w:rPr>
        <w:t>99</w:t>
      </w:r>
      <w:r>
        <w:rPr>
          <w:color w:val="333333"/>
        </w:rPr>
        <w:t> нотариальных действий.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Большинство обращений, поступивших в администрацию поселения решались на месте по мере их поступления.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Бюджет сельского поселения в 2022 году составил по доходам:</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w:t>
      </w:r>
      <w:r>
        <w:rPr>
          <w:b/>
          <w:bCs/>
          <w:color w:val="333333"/>
        </w:rPr>
        <w:t>24 651,4</w:t>
      </w:r>
      <w:r>
        <w:rPr>
          <w:color w:val="333333"/>
        </w:rPr>
        <w:t> тыс. рублей, из которых </w:t>
      </w:r>
      <w:r>
        <w:rPr>
          <w:b/>
          <w:bCs/>
          <w:color w:val="333333"/>
        </w:rPr>
        <w:t>7988,6</w:t>
      </w:r>
      <w:r>
        <w:rPr>
          <w:color w:val="333333"/>
        </w:rPr>
        <w:t> тыс. рублей собственные доходы;</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b/>
          <w:bCs/>
          <w:color w:val="333333"/>
        </w:rPr>
        <w:lastRenderedPageBreak/>
        <w:t>2182,0</w:t>
      </w:r>
      <w:r>
        <w:rPr>
          <w:color w:val="333333"/>
        </w:rPr>
        <w:t> тыс. рублей дотации бюджетам сельских поселений с районного бюджета;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b/>
          <w:bCs/>
          <w:color w:val="333333"/>
        </w:rPr>
        <w:t>247,6</w:t>
      </w:r>
      <w:r>
        <w:rPr>
          <w:color w:val="333333"/>
        </w:rPr>
        <w:t> тыс. рублей субвенции федерального бюджета (ВУС);</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b/>
          <w:bCs/>
          <w:color w:val="333333"/>
        </w:rPr>
        <w:t>8798,7 </w:t>
      </w:r>
      <w:r>
        <w:rPr>
          <w:color w:val="333333"/>
        </w:rPr>
        <w:t>тыс. рублей дорожный фонд;</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b/>
          <w:bCs/>
          <w:color w:val="333333"/>
        </w:rPr>
        <w:t>1478,0</w:t>
      </w:r>
      <w:r>
        <w:rPr>
          <w:color w:val="333333"/>
        </w:rPr>
        <w:t> тыс. руб. субсидия областного бюджета на ремонт водопроводной сети в п. Коминтерн.</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Израсходованы эти средства на следующие цели:</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общегосударственные цели </w:t>
      </w:r>
      <w:r>
        <w:rPr>
          <w:b/>
          <w:bCs/>
          <w:color w:val="333333"/>
        </w:rPr>
        <w:t>4967,3</w:t>
      </w:r>
      <w:r>
        <w:rPr>
          <w:color w:val="333333"/>
        </w:rPr>
        <w:t> тыс. рублей,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национальная оборона </w:t>
      </w:r>
      <w:r>
        <w:rPr>
          <w:b/>
          <w:bCs/>
          <w:color w:val="333333"/>
        </w:rPr>
        <w:t>247,6</w:t>
      </w:r>
      <w:r>
        <w:rPr>
          <w:color w:val="333333"/>
        </w:rPr>
        <w:t> тыс. рублей – федеральные,</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национальная экономика </w:t>
      </w:r>
      <w:r>
        <w:rPr>
          <w:b/>
          <w:bCs/>
          <w:color w:val="333333"/>
        </w:rPr>
        <w:t>8921,7</w:t>
      </w:r>
      <w:r>
        <w:rPr>
          <w:color w:val="333333"/>
        </w:rPr>
        <w:t> тыс. руб.,</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из них:</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дорожный фонд </w:t>
      </w:r>
      <w:r>
        <w:rPr>
          <w:b/>
          <w:bCs/>
          <w:color w:val="333333"/>
        </w:rPr>
        <w:t>8798,7</w:t>
      </w:r>
      <w:r>
        <w:rPr>
          <w:color w:val="333333"/>
        </w:rPr>
        <w:t> тыс. рублей (в том числе областные субсидии </w:t>
      </w:r>
      <w:r>
        <w:rPr>
          <w:b/>
          <w:bCs/>
          <w:color w:val="333333"/>
        </w:rPr>
        <w:t>5663,9 </w:t>
      </w:r>
      <w:r>
        <w:rPr>
          <w:color w:val="333333"/>
        </w:rPr>
        <w:t>тыс. рублей);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жилищно-коммунальное хозяйство </w:t>
      </w:r>
      <w:r>
        <w:rPr>
          <w:b/>
          <w:bCs/>
          <w:color w:val="333333"/>
        </w:rPr>
        <w:t>6124,4 </w:t>
      </w:r>
      <w:r>
        <w:rPr>
          <w:color w:val="333333"/>
        </w:rPr>
        <w:t>тыс. рублей,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том числе:</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уличное освещение </w:t>
      </w:r>
      <w:r>
        <w:rPr>
          <w:b/>
          <w:bCs/>
          <w:color w:val="333333"/>
        </w:rPr>
        <w:t>1816,2</w:t>
      </w:r>
      <w:r>
        <w:rPr>
          <w:color w:val="333333"/>
        </w:rPr>
        <w:t> тыс. рублей, из них областных </w:t>
      </w:r>
      <w:r>
        <w:rPr>
          <w:b/>
          <w:bCs/>
          <w:color w:val="333333"/>
        </w:rPr>
        <w:t>394,9</w:t>
      </w:r>
      <w:r>
        <w:rPr>
          <w:color w:val="333333"/>
        </w:rPr>
        <w:t> тыс. рублей,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водоснабжение </w:t>
      </w:r>
      <w:r>
        <w:rPr>
          <w:b/>
          <w:bCs/>
          <w:color w:val="333333"/>
        </w:rPr>
        <w:t>3022,3</w:t>
      </w:r>
      <w:r>
        <w:rPr>
          <w:color w:val="333333"/>
        </w:rPr>
        <w:t> тыс. рублей, из них </w:t>
      </w:r>
      <w:r>
        <w:rPr>
          <w:b/>
          <w:bCs/>
          <w:color w:val="333333"/>
        </w:rPr>
        <w:t>1478,0 </w:t>
      </w:r>
      <w:r>
        <w:rPr>
          <w:color w:val="333333"/>
        </w:rPr>
        <w:t>тыс. рублей областная субсидия;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культура </w:t>
      </w:r>
      <w:r>
        <w:rPr>
          <w:b/>
          <w:bCs/>
          <w:color w:val="333333"/>
        </w:rPr>
        <w:t>4527,8</w:t>
      </w:r>
      <w:r>
        <w:rPr>
          <w:color w:val="333333"/>
        </w:rPr>
        <w:t> тыс. рублей;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социальная политика (муниципальная пенсия) </w:t>
      </w:r>
      <w:r>
        <w:rPr>
          <w:b/>
          <w:bCs/>
          <w:color w:val="333333"/>
        </w:rPr>
        <w:t>724,1 </w:t>
      </w:r>
      <w:r>
        <w:rPr>
          <w:color w:val="333333"/>
        </w:rPr>
        <w:t>тыс. рублей.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2022 году согласно 131-ФЗ и Устава Александровского сельского поселения органы местного самоуправления осуществляли свою деятельность по вопросам электро-, газо-, тепло- и водоснабжения.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Александровском сельском поселении 20 населенных пунктов освещают 459 фонарей. В течение года велась работа по ремонту уличного освещения, дополнительно установлено 8 фонарей в пяти населенных пунктах.</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Из 20 газифицировано 14 населенных пунктов (1112 домовладений). В течение года оказывалась помощь в снабжении населения баллонным газом, в заготовке дров и твердого топлива, также информировании населения о программе догазификации населенных пунктов.</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осенне-зимний период социальные объекты и административные здания отапливаются газом и электричеством, за исключением Ильинской ОШ, Васильевского СК и административного здания Васильевского подразделения, которые отапливаются твердым топливом.</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11 населенных пунктах есть центральное водоснабжение. Доля домовладений, подключенных к центральному водоснабжению составляет 80% (1550). В 2022 году в рамках инициативного бюджетирования произведена замена части водопровода в п. Коминтерн по ул. Центральная протяженностью 1,3 км, установлен пожарный гидрант и две водоразборных колонки. В с. Александровка в рамках реализации проекта ТОС «Александровское» заменена башня Рожнова на ул. Юбилейная. Также администрация сельского поселения постоянно принимала участие в организации ремонта водопроводных сетей, водонапорных башен, ремонта водоразборных колонок.</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сфере дорожной деятельности в 2022 году за средства дорожного фонда, субсидий отремонтированы дороги местного значения 7,3 км, из них: отсыпано щебнем 2,8 км дорог местного значения: дороги в п. Нижняя Ведуга (1575 м) по ул. Степная,  п. Богатырь (130  м) по ул. Мирная,                          п. Успенский (330 м) по ул. Раздольная, п. Красный (275 м) по                                  ул. Центральная, х. Новенький (500 м) по ул. Центральная, а также произведен ямочный ремонт асфальтированной дороги «р.п. Таловая,                       ул. Степная –  п. Коминтерн», в п. Новотроицкий по ул. Школьная,                         ул. Центральная, ул. Садовая, произведена замена 8 знаков дорожного движения на участках дороги у Александровской СОШ и Новотроицкой СОШ.</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весенне-летний период проводились работы по грейдированию грунтовых дорог. Летом производился окос обочин дорог общего пользования, улиц от сорной растительности, а в зимний период совместно с ЗАО «Надежда», ООО «АГРОТЕХ-ГАРАНТ Славянский», СХА «Родина Пятницкого», Рудаковым М.Ю. и Полесским А.С.  чистка дорог от снега.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lastRenderedPageBreak/>
        <w:t> </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w:t>
      </w:r>
      <w:r>
        <w:rPr>
          <w:b/>
          <w:bCs/>
          <w:color w:val="333333"/>
        </w:rPr>
        <w:t>В 2022 году:</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оборудовано 5 площадок накопления ТКО в с. Александровка;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утвержден Генеральный план сельского поселения;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проведена работа по оформлению права собственности 4 кладбищ, 2 клубов, 2 административных зданий;                       </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установлена пожарная сигнализация на избирательном участке в                    х. Новенький;</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проведен Всероссийский фестиваль народной песни, музыки и танца «На родине М.Е. Пятницкого»;</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произведен косметический ремонт здания Александровского СДК, музея им. М.Е. Пятницкого, памятника воинам ВОВ в с. Александровка;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произведен отлов бродячих собак в с. Александровка, п. Троицкий и х. Новенький для последующей стерилизации;</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проведена противоклещевая обработка кладбищ в п. Новотроицкий и с. Александровка и сквера в с. Александровка;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проводилась работа по озеленению населенных пунктов;</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на территории сельского поселения регулярно проводились  экологические субботники, велась работа по выявлению и ликвидации несанкционированных свалок, в результате чего свалки ликвидированы в                 п. Казанка и п. Коминтерн;</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проводилась работа по благоустройству кладбищ;</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в целях предупреждения ЧС проводилась разъяснительная работа среди населения, в пожароопасный период организованы подворные обходы граждан с раздачей памяток; проводились окос и опашка населенных пунктов;</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в период пандемии большое внимание уделялось профилактическим мероприятиям защиты от короновирусной инфекции населения; оказывалась помощь жителям в проведении ревакцинации от covid-19;</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оказывалась помощь социально незащищенной группе населения, трудоустройстве, в оформлении документов в Пенсионный фонд, соцзащиту;</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совместно с работниками филиала «Новотроицкий сельский Дом культуры» проводились культурно-массовые мероприятия для детей и взрослых. Работники культуры совместно с автоклубом выезжали с концертной программой в отдаленные села, в период пандемии многие мероприятия проводились в режиме онлайн.</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команды сельского поселения принимали участие в районных спортивных соревнованиях;</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администрация принимала участие в конкурсах «Лучшее муниципальное образование», «Самое красивое село»;</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оказывалась помочь семьям, пострадавшим в результате пожаров;</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велась работа с населением по оказанию гуманитарной помощи беженцам из ДНР и ЛНР;</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администрация совместно с жителями поселения принимала участие в гуманитарной поддержке участников специальной военной операции на территории ДНР, ЛНР и Украины. На территории поселения создано три пункта сбора гуманитарной помощи.</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проведены досрочные выборы депутатов Совета народных депутатов Таловского муниципального района Воронежской области седьмого созыва.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В администрации сельского поселения комиссией по работе с детьми и семьями, находящимися в социально-опасном положении совместно с правоохранительными органами и школами, велся контроль за неблагополучными семьями, регулярно проводились межведомственные рейды.</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 xml:space="preserve">В целях поддержания на территории поселения санитарного порядка в течение года проводились субботники, санитарные дни. Наводился порядок на территориях </w:t>
      </w:r>
      <w:r>
        <w:rPr>
          <w:color w:val="333333"/>
        </w:rPr>
        <w:lastRenderedPageBreak/>
        <w:t>организаций и учреждений, придомовых территорий на улицах от мусора и сорной растительности.</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При решении всех вопросов местного значения администрация взаимодействовала с администрацией муниципального района, Советом народных депутатов Александровского сельского поселения, отделом культуры, образования и другими организациями, с населением.</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b/>
          <w:bCs/>
          <w:color w:val="333333"/>
        </w:rPr>
        <w:t>Планы на 2023 год:</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Администрация Александровского сельского поселения работает на перспективу. Планов много, самые главные из них:</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в рамках проектов ТОС: ремонт дорог в п. Троицкий, п. Коминтерн и                        х. Новенький, ремонт памятника участникам ВОВ в с. Александровка;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строительство и ремонт автомобильных дорог местного значения;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ремонт уличного освещения;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оборудование мест накопления ТКО;</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благоустройство детских и спортивных площадок;</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озеленение территории сельского поселения;</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благоустройство кладбищ, расширение кладбища в с. Александровка;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ремонт памятников ВОВ;</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газификация Новотроицкого СДК;</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работа по оформлению в муниципальную собственность бесхозяйных объектов недвижимости;</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работа по сокращению недоимки по местным налогам и увеличение доходной части бюджета;</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проведение праздников и культурно-массовых мероприятий, участие в спортивных соревнованиях;</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работа с неблагополучными семьями;</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работа по выявлению и ликвидации несанкционированных свалок;</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работа по предупреждению ЧС;</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1E1E1E"/>
        </w:rPr>
        <w:t>- работа с населением по профилактике пожарной безопасности.</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Администрация поселения благодарна руководству ЗАО «Надежда», ООО «АГРОТЕХ-ГАРАНТ Славянский», СХА «Родина Пятницкого» за оказанную помощь в благоустройстве населенных пунктов, в ремонте школ и детских садов, в жизни сельского поселения и надеется на дальнейшее сотрудничество.</w:t>
      </w:r>
    </w:p>
    <w:p w:rsidR="00FD0574" w:rsidRDefault="00FD0574" w:rsidP="00FD0574">
      <w:pPr>
        <w:pStyle w:val="a3"/>
        <w:shd w:val="clear" w:color="auto" w:fill="FFFFFF"/>
        <w:spacing w:before="0" w:beforeAutospacing="0" w:after="0" w:afterAutospacing="0"/>
        <w:jc w:val="both"/>
        <w:rPr>
          <w:rFonts w:ascii="Arial" w:hAnsi="Arial" w:cs="Arial"/>
          <w:color w:val="333333"/>
          <w:sz w:val="21"/>
          <w:szCs w:val="21"/>
        </w:rPr>
      </w:pPr>
      <w:r>
        <w:rPr>
          <w:color w:val="333333"/>
        </w:rPr>
        <w:t>Я хочу сказать большое спасибо депутатам Совета народных депутатов Александровского сельского поселения, директорам школ, председателям ТОС, волонтерам, всем неравнодушным, активным жителям, которым небезразлична судьба поселения.</w:t>
      </w:r>
    </w:p>
    <w:p w:rsidR="006F793F" w:rsidRDefault="006F793F">
      <w:bookmarkStart w:id="0" w:name="_GoBack"/>
      <w:bookmarkEnd w:id="0"/>
    </w:p>
    <w:sectPr w:rsidR="006F7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74"/>
    <w:rsid w:val="006F793F"/>
    <w:rsid w:val="00FD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5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5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1794</Words>
  <Characters>10228</Characters>
  <Application>Microsoft Office Word</Application>
  <DocSecurity>0</DocSecurity>
  <Lines>85</Lines>
  <Paragraphs>23</Paragraphs>
  <ScaleCrop>false</ScaleCrop>
  <Company>Microsoft</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talov-adm</dc:creator>
  <cp:lastModifiedBy>talov-adm</cp:lastModifiedBy>
  <cp:revision>1</cp:revision>
  <dcterms:created xsi:type="dcterms:W3CDTF">2023-08-02T06:29:00Z</dcterms:created>
  <dcterms:modified xsi:type="dcterms:W3CDTF">2023-08-02T06:29:00Z</dcterms:modified>
</cp:coreProperties>
</file>