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83" w:rsidRPr="001F0B83" w:rsidRDefault="001F0B83" w:rsidP="001F0B83">
      <w:pPr>
        <w:shd w:val="clear" w:color="auto" w:fill="FFFFFF"/>
        <w:spacing w:after="0" w:line="240" w:lineRule="auto"/>
        <w:jc w:val="center"/>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Отчет</w:t>
      </w:r>
    </w:p>
    <w:p w:rsidR="001F0B83" w:rsidRPr="001F0B83" w:rsidRDefault="001F0B83" w:rsidP="001F0B83">
      <w:pPr>
        <w:shd w:val="clear" w:color="auto" w:fill="FFFFFF"/>
        <w:spacing w:after="0" w:line="240" w:lineRule="auto"/>
        <w:jc w:val="center"/>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главы Александровского сельского поселения</w:t>
      </w:r>
    </w:p>
    <w:p w:rsidR="001F0B83" w:rsidRPr="001F0B83" w:rsidRDefault="001F0B83" w:rsidP="001F0B83">
      <w:pPr>
        <w:shd w:val="clear" w:color="auto" w:fill="FFFFFF"/>
        <w:spacing w:after="0" w:line="240" w:lineRule="auto"/>
        <w:jc w:val="center"/>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о работе администрации Александровского сельского поселения</w:t>
      </w:r>
    </w:p>
    <w:p w:rsidR="001F0B83" w:rsidRPr="001F0B83" w:rsidRDefault="001F0B83" w:rsidP="001F0B83">
      <w:pPr>
        <w:shd w:val="clear" w:color="auto" w:fill="FFFFFF"/>
        <w:spacing w:after="0" w:line="240" w:lineRule="auto"/>
        <w:jc w:val="center"/>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Таловского муниципального района Воронежской области</w:t>
      </w:r>
    </w:p>
    <w:p w:rsidR="001F0B83" w:rsidRPr="001F0B83" w:rsidRDefault="001F0B83" w:rsidP="001F0B83">
      <w:pPr>
        <w:shd w:val="clear" w:color="auto" w:fill="FFFFFF"/>
        <w:spacing w:after="0" w:line="240" w:lineRule="auto"/>
        <w:jc w:val="center"/>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за 2020 год</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Деятельность администрации сельского поселения в 2020 году строилась в соответствии с федеральным и областным законодательством, Уставом Александровского сельского поселения. Главным направлением деятельности администрации являлось обеспечение жизнедеятельности селян, что включает в себя, прежде всего, содержание социальной сферы, обеспечение теплом, и газоснабжением, содержанием и благоустройством территории, участие в предупреждении и ликвидации последствий чрезвычайных ситуаций, обеспечение первичных мер пожарной безопасности и другое. Сегодняшний уровень социально-экономического развития поселения – это итог совместной деятельности районной администрации, администрации поселения и жителей, основная цель которой неизменна – повышение уровня благосостояния населения.</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 где размещены Устав сельского поселения, сведения о доходах муниципальных служащих, информация о принятых администрацией сельского поселения и Советом народных депутатов нормативно-правовых актах, объявления и новости поселения.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Александровское сельское поселения состоит из </w:t>
      </w:r>
      <w:r w:rsidRPr="001F0B83">
        <w:rPr>
          <w:rFonts w:ascii="Times New Roman" w:eastAsia="Times New Roman" w:hAnsi="Times New Roman" w:cs="Times New Roman"/>
          <w:b/>
          <w:bCs/>
          <w:color w:val="333333"/>
          <w:sz w:val="24"/>
          <w:szCs w:val="24"/>
          <w:lang w:eastAsia="ru-RU"/>
        </w:rPr>
        <w:t>20</w:t>
      </w:r>
      <w:r w:rsidRPr="001F0B83">
        <w:rPr>
          <w:rFonts w:ascii="Times New Roman" w:eastAsia="Times New Roman" w:hAnsi="Times New Roman" w:cs="Times New Roman"/>
          <w:color w:val="333333"/>
          <w:sz w:val="24"/>
          <w:szCs w:val="24"/>
          <w:lang w:eastAsia="ru-RU"/>
        </w:rPr>
        <w:t> населенных пунктов, общая территория - </w:t>
      </w:r>
      <w:r w:rsidRPr="001F0B83">
        <w:rPr>
          <w:rFonts w:ascii="Times New Roman" w:eastAsia="Times New Roman" w:hAnsi="Times New Roman" w:cs="Times New Roman"/>
          <w:b/>
          <w:bCs/>
          <w:color w:val="333333"/>
          <w:sz w:val="24"/>
          <w:szCs w:val="24"/>
          <w:lang w:eastAsia="ru-RU"/>
        </w:rPr>
        <w:t>26511 </w:t>
      </w:r>
      <w:r w:rsidRPr="001F0B83">
        <w:rPr>
          <w:rFonts w:ascii="Times New Roman" w:eastAsia="Times New Roman" w:hAnsi="Times New Roman" w:cs="Times New Roman"/>
          <w:color w:val="333333"/>
          <w:sz w:val="24"/>
          <w:szCs w:val="24"/>
          <w:lang w:eastAsia="ru-RU"/>
        </w:rPr>
        <w:t>га.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Численность населения - </w:t>
      </w:r>
      <w:r w:rsidRPr="001F0B83">
        <w:rPr>
          <w:rFonts w:ascii="Times New Roman" w:eastAsia="Times New Roman" w:hAnsi="Times New Roman" w:cs="Times New Roman"/>
          <w:b/>
          <w:bCs/>
          <w:color w:val="333333"/>
          <w:sz w:val="24"/>
          <w:szCs w:val="24"/>
          <w:lang w:eastAsia="ru-RU"/>
        </w:rPr>
        <w:t>3758 </w:t>
      </w:r>
      <w:r w:rsidRPr="001F0B83">
        <w:rPr>
          <w:rFonts w:ascii="Times New Roman" w:eastAsia="Times New Roman" w:hAnsi="Times New Roman" w:cs="Times New Roman"/>
          <w:color w:val="333333"/>
          <w:sz w:val="24"/>
          <w:szCs w:val="24"/>
          <w:lang w:eastAsia="ru-RU"/>
        </w:rPr>
        <w:t>чел., в том числе из них: детей – </w:t>
      </w:r>
      <w:r w:rsidRPr="001F0B83">
        <w:rPr>
          <w:rFonts w:ascii="Times New Roman" w:eastAsia="Times New Roman" w:hAnsi="Times New Roman" w:cs="Times New Roman"/>
          <w:b/>
          <w:bCs/>
          <w:color w:val="333333"/>
          <w:sz w:val="24"/>
          <w:szCs w:val="24"/>
          <w:lang w:eastAsia="ru-RU"/>
        </w:rPr>
        <w:t>622</w:t>
      </w:r>
      <w:r w:rsidRPr="001F0B83">
        <w:rPr>
          <w:rFonts w:ascii="Times New Roman" w:eastAsia="Times New Roman" w:hAnsi="Times New Roman" w:cs="Times New Roman"/>
          <w:color w:val="333333"/>
          <w:sz w:val="24"/>
          <w:szCs w:val="24"/>
          <w:lang w:eastAsia="ru-RU"/>
        </w:rPr>
        <w:t>, пенсионеров - </w:t>
      </w:r>
      <w:r w:rsidRPr="001F0B83">
        <w:rPr>
          <w:rFonts w:ascii="Times New Roman" w:eastAsia="Times New Roman" w:hAnsi="Times New Roman" w:cs="Times New Roman"/>
          <w:b/>
          <w:bCs/>
          <w:color w:val="333333"/>
          <w:sz w:val="24"/>
          <w:szCs w:val="24"/>
          <w:lang w:eastAsia="ru-RU"/>
        </w:rPr>
        <w:t>1310</w:t>
      </w:r>
      <w:r w:rsidRPr="001F0B83">
        <w:rPr>
          <w:rFonts w:ascii="Times New Roman" w:eastAsia="Times New Roman" w:hAnsi="Times New Roman" w:cs="Times New Roman"/>
          <w:color w:val="333333"/>
          <w:sz w:val="24"/>
          <w:szCs w:val="24"/>
          <w:lang w:eastAsia="ru-RU"/>
        </w:rPr>
        <w:t>, трудоспособного населения - </w:t>
      </w:r>
      <w:r w:rsidRPr="001F0B83">
        <w:rPr>
          <w:rFonts w:ascii="Times New Roman" w:eastAsia="Times New Roman" w:hAnsi="Times New Roman" w:cs="Times New Roman"/>
          <w:b/>
          <w:bCs/>
          <w:color w:val="333333"/>
          <w:sz w:val="24"/>
          <w:szCs w:val="24"/>
          <w:lang w:eastAsia="ru-RU"/>
        </w:rPr>
        <w:t>1826</w:t>
      </w:r>
      <w:r w:rsidRPr="001F0B83">
        <w:rPr>
          <w:rFonts w:ascii="Times New Roman" w:eastAsia="Times New Roman" w:hAnsi="Times New Roman" w:cs="Times New Roman"/>
          <w:color w:val="333333"/>
          <w:sz w:val="24"/>
          <w:szCs w:val="24"/>
          <w:lang w:eastAsia="ru-RU"/>
        </w:rPr>
        <w:t>, многодетных семей - </w:t>
      </w:r>
      <w:r w:rsidRPr="001F0B83">
        <w:rPr>
          <w:rFonts w:ascii="Times New Roman" w:eastAsia="Times New Roman" w:hAnsi="Times New Roman" w:cs="Times New Roman"/>
          <w:b/>
          <w:bCs/>
          <w:color w:val="333333"/>
          <w:sz w:val="24"/>
          <w:szCs w:val="24"/>
          <w:lang w:eastAsia="ru-RU"/>
        </w:rPr>
        <w:t>72</w:t>
      </w:r>
      <w:r w:rsidRPr="001F0B83">
        <w:rPr>
          <w:rFonts w:ascii="Times New Roman" w:eastAsia="Times New Roman" w:hAnsi="Times New Roman" w:cs="Times New Roman"/>
          <w:color w:val="333333"/>
          <w:sz w:val="24"/>
          <w:szCs w:val="24"/>
          <w:lang w:eastAsia="ru-RU"/>
        </w:rPr>
        <w:t>, участников ВОВ - </w:t>
      </w:r>
      <w:r w:rsidRPr="001F0B83">
        <w:rPr>
          <w:rFonts w:ascii="Times New Roman" w:eastAsia="Times New Roman" w:hAnsi="Times New Roman" w:cs="Times New Roman"/>
          <w:b/>
          <w:bCs/>
          <w:color w:val="333333"/>
          <w:sz w:val="24"/>
          <w:szCs w:val="24"/>
          <w:lang w:eastAsia="ru-RU"/>
        </w:rPr>
        <w:t>2</w:t>
      </w:r>
      <w:r w:rsidRPr="001F0B83">
        <w:rPr>
          <w:rFonts w:ascii="Times New Roman" w:eastAsia="Times New Roman" w:hAnsi="Times New Roman" w:cs="Times New Roman"/>
          <w:color w:val="333333"/>
          <w:sz w:val="24"/>
          <w:szCs w:val="24"/>
          <w:lang w:eastAsia="ru-RU"/>
        </w:rPr>
        <w:t>.</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Из </w:t>
      </w:r>
      <w:r w:rsidRPr="001F0B83">
        <w:rPr>
          <w:rFonts w:ascii="Times New Roman" w:eastAsia="Times New Roman" w:hAnsi="Times New Roman" w:cs="Times New Roman"/>
          <w:b/>
          <w:bCs/>
          <w:color w:val="333333"/>
          <w:sz w:val="24"/>
          <w:szCs w:val="24"/>
          <w:lang w:eastAsia="ru-RU"/>
        </w:rPr>
        <w:t>2266</w:t>
      </w:r>
      <w:r w:rsidRPr="001F0B83">
        <w:rPr>
          <w:rFonts w:ascii="Times New Roman" w:eastAsia="Times New Roman" w:hAnsi="Times New Roman" w:cs="Times New Roman"/>
          <w:color w:val="333333"/>
          <w:sz w:val="24"/>
          <w:szCs w:val="24"/>
          <w:lang w:eastAsia="ru-RU"/>
        </w:rPr>
        <w:t> домовладений, </w:t>
      </w:r>
      <w:r w:rsidRPr="001F0B83">
        <w:rPr>
          <w:rFonts w:ascii="Times New Roman" w:eastAsia="Times New Roman" w:hAnsi="Times New Roman" w:cs="Times New Roman"/>
          <w:b/>
          <w:bCs/>
          <w:color w:val="333333"/>
          <w:sz w:val="24"/>
          <w:szCs w:val="24"/>
          <w:lang w:eastAsia="ru-RU"/>
        </w:rPr>
        <w:t>1635</w:t>
      </w:r>
      <w:r w:rsidRPr="001F0B83">
        <w:rPr>
          <w:rFonts w:ascii="Times New Roman" w:eastAsia="Times New Roman" w:hAnsi="Times New Roman" w:cs="Times New Roman"/>
          <w:color w:val="333333"/>
          <w:sz w:val="24"/>
          <w:szCs w:val="24"/>
          <w:lang w:eastAsia="ru-RU"/>
        </w:rPr>
        <w:t> жилых (</w:t>
      </w:r>
      <w:r w:rsidRPr="001F0B83">
        <w:rPr>
          <w:rFonts w:ascii="Times New Roman" w:eastAsia="Times New Roman" w:hAnsi="Times New Roman" w:cs="Times New Roman"/>
          <w:b/>
          <w:bCs/>
          <w:color w:val="333333"/>
          <w:sz w:val="24"/>
          <w:szCs w:val="24"/>
          <w:lang w:eastAsia="ru-RU"/>
        </w:rPr>
        <w:t>591</w:t>
      </w:r>
      <w:r w:rsidRPr="001F0B83">
        <w:rPr>
          <w:rFonts w:ascii="Times New Roman" w:eastAsia="Times New Roman" w:hAnsi="Times New Roman" w:cs="Times New Roman"/>
          <w:color w:val="333333"/>
          <w:sz w:val="24"/>
          <w:szCs w:val="24"/>
          <w:lang w:eastAsia="ru-RU"/>
        </w:rPr>
        <w:t> нежилое), </w:t>
      </w:r>
      <w:r w:rsidRPr="001F0B83">
        <w:rPr>
          <w:rFonts w:ascii="Times New Roman" w:eastAsia="Times New Roman" w:hAnsi="Times New Roman" w:cs="Times New Roman"/>
          <w:b/>
          <w:bCs/>
          <w:color w:val="333333"/>
          <w:sz w:val="24"/>
          <w:szCs w:val="24"/>
          <w:lang w:eastAsia="ru-RU"/>
        </w:rPr>
        <w:t>1104</w:t>
      </w:r>
      <w:r w:rsidRPr="001F0B83">
        <w:rPr>
          <w:rFonts w:ascii="Times New Roman" w:eastAsia="Times New Roman" w:hAnsi="Times New Roman" w:cs="Times New Roman"/>
          <w:color w:val="333333"/>
          <w:sz w:val="24"/>
          <w:szCs w:val="24"/>
          <w:lang w:eastAsia="ru-RU"/>
        </w:rPr>
        <w:t> отапливаются газом, </w:t>
      </w:r>
      <w:r w:rsidRPr="001F0B83">
        <w:rPr>
          <w:rFonts w:ascii="Times New Roman" w:eastAsia="Times New Roman" w:hAnsi="Times New Roman" w:cs="Times New Roman"/>
          <w:b/>
          <w:bCs/>
          <w:color w:val="333333"/>
          <w:sz w:val="24"/>
          <w:szCs w:val="24"/>
          <w:lang w:eastAsia="ru-RU"/>
        </w:rPr>
        <w:t>1</w:t>
      </w:r>
      <w:r w:rsidRPr="001F0B83">
        <w:rPr>
          <w:rFonts w:ascii="Times New Roman" w:eastAsia="Times New Roman" w:hAnsi="Times New Roman" w:cs="Times New Roman"/>
          <w:color w:val="333333"/>
          <w:sz w:val="24"/>
          <w:szCs w:val="24"/>
          <w:lang w:eastAsia="ru-RU"/>
        </w:rPr>
        <w:t>4 имеют электрическое отопление, </w:t>
      </w:r>
      <w:r w:rsidRPr="001F0B83">
        <w:rPr>
          <w:rFonts w:ascii="Times New Roman" w:eastAsia="Times New Roman" w:hAnsi="Times New Roman" w:cs="Times New Roman"/>
          <w:b/>
          <w:bCs/>
          <w:color w:val="333333"/>
          <w:sz w:val="24"/>
          <w:szCs w:val="24"/>
          <w:lang w:eastAsia="ru-RU"/>
        </w:rPr>
        <w:t>517</w:t>
      </w:r>
      <w:r w:rsidRPr="001F0B83">
        <w:rPr>
          <w:rFonts w:ascii="Times New Roman" w:eastAsia="Times New Roman" w:hAnsi="Times New Roman" w:cs="Times New Roman"/>
          <w:color w:val="333333"/>
          <w:sz w:val="24"/>
          <w:szCs w:val="24"/>
          <w:lang w:eastAsia="ru-RU"/>
        </w:rPr>
        <w:t> имеют печное отопление.</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За отчетный период родилось – </w:t>
      </w:r>
      <w:r w:rsidRPr="001F0B83">
        <w:rPr>
          <w:rFonts w:ascii="Times New Roman" w:eastAsia="Times New Roman" w:hAnsi="Times New Roman" w:cs="Times New Roman"/>
          <w:b/>
          <w:bCs/>
          <w:color w:val="333333"/>
          <w:sz w:val="24"/>
          <w:szCs w:val="24"/>
          <w:lang w:eastAsia="ru-RU"/>
        </w:rPr>
        <w:t>21 </w:t>
      </w:r>
      <w:r w:rsidRPr="001F0B83">
        <w:rPr>
          <w:rFonts w:ascii="Times New Roman" w:eastAsia="Times New Roman" w:hAnsi="Times New Roman" w:cs="Times New Roman"/>
          <w:color w:val="333333"/>
          <w:sz w:val="24"/>
          <w:szCs w:val="24"/>
          <w:lang w:eastAsia="ru-RU"/>
        </w:rPr>
        <w:t>ребёнок, умерло - </w:t>
      </w:r>
      <w:r w:rsidRPr="001F0B83">
        <w:rPr>
          <w:rFonts w:ascii="Times New Roman" w:eastAsia="Times New Roman" w:hAnsi="Times New Roman" w:cs="Times New Roman"/>
          <w:b/>
          <w:bCs/>
          <w:color w:val="333333"/>
          <w:sz w:val="24"/>
          <w:szCs w:val="24"/>
          <w:lang w:eastAsia="ru-RU"/>
        </w:rPr>
        <w:t>63</w:t>
      </w:r>
      <w:r w:rsidRPr="001F0B83">
        <w:rPr>
          <w:rFonts w:ascii="Times New Roman" w:eastAsia="Times New Roman" w:hAnsi="Times New Roman" w:cs="Times New Roman"/>
          <w:color w:val="333333"/>
          <w:sz w:val="24"/>
          <w:szCs w:val="24"/>
          <w:lang w:eastAsia="ru-RU"/>
        </w:rPr>
        <w:t> чел., прибыло - </w:t>
      </w:r>
      <w:r w:rsidRPr="001F0B83">
        <w:rPr>
          <w:rFonts w:ascii="Times New Roman" w:eastAsia="Times New Roman" w:hAnsi="Times New Roman" w:cs="Times New Roman"/>
          <w:b/>
          <w:bCs/>
          <w:color w:val="333333"/>
          <w:sz w:val="24"/>
          <w:szCs w:val="24"/>
          <w:lang w:eastAsia="ru-RU"/>
        </w:rPr>
        <w:t>56</w:t>
      </w:r>
      <w:r w:rsidRPr="001F0B83">
        <w:rPr>
          <w:rFonts w:ascii="Times New Roman" w:eastAsia="Times New Roman" w:hAnsi="Times New Roman" w:cs="Times New Roman"/>
          <w:color w:val="333333"/>
          <w:sz w:val="24"/>
          <w:szCs w:val="24"/>
          <w:lang w:eastAsia="ru-RU"/>
        </w:rPr>
        <w:t> чел., убыло - </w:t>
      </w:r>
      <w:r w:rsidRPr="001F0B83">
        <w:rPr>
          <w:rFonts w:ascii="Times New Roman" w:eastAsia="Times New Roman" w:hAnsi="Times New Roman" w:cs="Times New Roman"/>
          <w:b/>
          <w:bCs/>
          <w:color w:val="333333"/>
          <w:sz w:val="24"/>
          <w:szCs w:val="24"/>
          <w:lang w:eastAsia="ru-RU"/>
        </w:rPr>
        <w:t>37</w:t>
      </w:r>
      <w:r w:rsidRPr="001F0B83">
        <w:rPr>
          <w:rFonts w:ascii="Times New Roman" w:eastAsia="Times New Roman" w:hAnsi="Times New Roman" w:cs="Times New Roman"/>
          <w:color w:val="333333"/>
          <w:sz w:val="24"/>
          <w:szCs w:val="24"/>
          <w:lang w:eastAsia="ru-RU"/>
        </w:rPr>
        <w:t> чел.</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000000"/>
          <w:sz w:val="24"/>
          <w:szCs w:val="24"/>
          <w:lang w:eastAsia="ru-RU"/>
        </w:rPr>
        <w:t>На территории сельского поселения расположены: </w:t>
      </w:r>
      <w:r w:rsidRPr="001F0B83">
        <w:rPr>
          <w:rFonts w:ascii="Times New Roman" w:eastAsia="Times New Roman" w:hAnsi="Times New Roman" w:cs="Times New Roman"/>
          <w:color w:val="333333"/>
          <w:sz w:val="24"/>
          <w:szCs w:val="24"/>
          <w:lang w:eastAsia="ru-RU"/>
        </w:rPr>
        <w:t>ЗАО «Надежда», ООО «АГРОТЕХ-ГАРАНТ Славянский», СХА «Родина Пятницкого», </w:t>
      </w:r>
      <w:r w:rsidRPr="001F0B83">
        <w:rPr>
          <w:rFonts w:ascii="Times New Roman" w:eastAsia="Times New Roman" w:hAnsi="Times New Roman" w:cs="Times New Roman"/>
          <w:color w:val="000000"/>
          <w:sz w:val="24"/>
          <w:szCs w:val="24"/>
          <w:lang w:eastAsia="ru-RU"/>
        </w:rPr>
        <w:t>ООО «АГРОЭКО» Таловская станция искусственного осеменения», Таловский РЭС, ООО «Таловская птицефабрика», ООО «ЦЧ АПК филиал Таловский», аэропорт, 12 КФХ, 32 индивидуальных предпринимателей, а также расположены - 7 ФАПов, 3 СОШ, 1 ОШ, 3 детсада,</w:t>
      </w:r>
      <w:r w:rsidRPr="001F0B83">
        <w:rPr>
          <w:rFonts w:ascii="Times New Roman" w:eastAsia="Times New Roman" w:hAnsi="Times New Roman" w:cs="Times New Roman"/>
          <w:color w:val="333333"/>
          <w:sz w:val="24"/>
          <w:szCs w:val="24"/>
          <w:lang w:eastAsia="ru-RU"/>
        </w:rPr>
        <w:t> 3 СДК, 3 СК, 3 библиотеки, музей, храм, Молельный дом.</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pacing w:val="-2"/>
          <w:sz w:val="24"/>
          <w:szCs w:val="24"/>
          <w:shd w:val="clear" w:color="auto" w:fill="FFFFFF"/>
          <w:lang w:eastAsia="ru-RU"/>
        </w:rPr>
        <w:t>На территории сельского поселения работают 6 отделений связи, 7 АТС, 3 филиала сбербанка, филиал МФЦ «Мои документы».</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pacing w:val="2"/>
          <w:sz w:val="24"/>
          <w:szCs w:val="24"/>
          <w:shd w:val="clear" w:color="auto" w:fill="FFFFFF"/>
          <w:lang w:eastAsia="ru-RU"/>
        </w:rPr>
        <w:t>На территории сельского поселения находятся 8 торговых точек, которые </w:t>
      </w:r>
      <w:r w:rsidRPr="001F0B83">
        <w:rPr>
          <w:rFonts w:ascii="Times New Roman" w:eastAsia="Times New Roman" w:hAnsi="Times New Roman" w:cs="Times New Roman"/>
          <w:color w:val="333333"/>
          <w:spacing w:val="-2"/>
          <w:sz w:val="24"/>
          <w:szCs w:val="24"/>
          <w:shd w:val="clear" w:color="auto" w:fill="FFFFFF"/>
          <w:lang w:eastAsia="ru-RU"/>
        </w:rPr>
        <w:t>обеспечивают население товарами первой необходимости в полном объеме, 1 кафе.</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pacing w:val="-2"/>
          <w:sz w:val="24"/>
          <w:szCs w:val="24"/>
          <w:shd w:val="clear" w:color="auto" w:fill="FFFFFF"/>
          <w:lang w:eastAsia="ru-RU"/>
        </w:rPr>
        <w:t>Организована выездная торговля для обеспечения населения товарами первой необходимости (1-2 раза в неделю) в п. Новый Мир, х. Сергиевский, п. Зареченский, п. Богатырь, п. Нижняя Ведуга, п. Васильевский,  п. Казачок, п. Красный, х. Новенький, п. Комсомольский, п. Манидинский.</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За 2020 год всего было принято </w:t>
      </w:r>
      <w:r w:rsidRPr="001F0B83">
        <w:rPr>
          <w:rFonts w:ascii="Times New Roman" w:eastAsia="Times New Roman" w:hAnsi="Times New Roman" w:cs="Times New Roman"/>
          <w:b/>
          <w:bCs/>
          <w:color w:val="333333"/>
          <w:sz w:val="24"/>
          <w:szCs w:val="24"/>
          <w:shd w:val="clear" w:color="auto" w:fill="FFFFFF"/>
          <w:lang w:eastAsia="ru-RU"/>
        </w:rPr>
        <w:t>43</w:t>
      </w:r>
      <w:r w:rsidRPr="001F0B83">
        <w:rPr>
          <w:rFonts w:ascii="Times New Roman" w:eastAsia="Times New Roman" w:hAnsi="Times New Roman" w:cs="Times New Roman"/>
          <w:color w:val="333333"/>
          <w:sz w:val="24"/>
          <w:szCs w:val="24"/>
          <w:shd w:val="clear" w:color="auto" w:fill="FFFFFF"/>
          <w:lang w:eastAsia="ru-RU"/>
        </w:rPr>
        <w:t> обращения граждан, из них на личном приеме главы – 1</w:t>
      </w:r>
      <w:r w:rsidRPr="001F0B83">
        <w:rPr>
          <w:rFonts w:ascii="Times New Roman" w:eastAsia="Times New Roman" w:hAnsi="Times New Roman" w:cs="Times New Roman"/>
          <w:b/>
          <w:bCs/>
          <w:color w:val="333333"/>
          <w:sz w:val="24"/>
          <w:szCs w:val="24"/>
          <w:shd w:val="clear" w:color="auto" w:fill="FFFFFF"/>
          <w:lang w:eastAsia="ru-RU"/>
        </w:rPr>
        <w:t>3</w:t>
      </w:r>
      <w:r w:rsidRPr="001F0B83">
        <w:rPr>
          <w:rFonts w:ascii="Times New Roman" w:eastAsia="Times New Roman" w:hAnsi="Times New Roman" w:cs="Times New Roman"/>
          <w:color w:val="333333"/>
          <w:sz w:val="24"/>
          <w:szCs w:val="24"/>
          <w:shd w:val="clear" w:color="auto" w:fill="FFFFFF"/>
          <w:lang w:eastAsia="ru-RU"/>
        </w:rPr>
        <w:t>, письменных - </w:t>
      </w:r>
      <w:r w:rsidRPr="001F0B83">
        <w:rPr>
          <w:rFonts w:ascii="Times New Roman" w:eastAsia="Times New Roman" w:hAnsi="Times New Roman" w:cs="Times New Roman"/>
          <w:b/>
          <w:bCs/>
          <w:color w:val="333333"/>
          <w:sz w:val="24"/>
          <w:szCs w:val="24"/>
          <w:shd w:val="clear" w:color="auto" w:fill="FFFFFF"/>
          <w:lang w:eastAsia="ru-RU"/>
        </w:rPr>
        <w:t>30</w:t>
      </w:r>
      <w:r w:rsidRPr="001F0B83">
        <w:rPr>
          <w:rFonts w:ascii="Times New Roman" w:eastAsia="Times New Roman" w:hAnsi="Times New Roman" w:cs="Times New Roman"/>
          <w:color w:val="333333"/>
          <w:sz w:val="24"/>
          <w:szCs w:val="24"/>
          <w:shd w:val="clear" w:color="auto" w:fill="FFFFFF"/>
          <w:lang w:eastAsia="ru-RU"/>
        </w:rPr>
        <w:t>; выдано </w:t>
      </w:r>
      <w:r w:rsidRPr="001F0B83">
        <w:rPr>
          <w:rFonts w:ascii="Times New Roman" w:eastAsia="Times New Roman" w:hAnsi="Times New Roman" w:cs="Times New Roman"/>
          <w:b/>
          <w:bCs/>
          <w:color w:val="333333"/>
          <w:sz w:val="24"/>
          <w:szCs w:val="24"/>
          <w:shd w:val="clear" w:color="auto" w:fill="FFFFFF"/>
          <w:lang w:eastAsia="ru-RU"/>
        </w:rPr>
        <w:t>3056</w:t>
      </w:r>
      <w:r w:rsidRPr="001F0B83">
        <w:rPr>
          <w:rFonts w:ascii="Times New Roman" w:eastAsia="Times New Roman" w:hAnsi="Times New Roman" w:cs="Times New Roman"/>
          <w:color w:val="333333"/>
          <w:sz w:val="24"/>
          <w:szCs w:val="24"/>
          <w:shd w:val="clear" w:color="auto" w:fill="FFFFFF"/>
          <w:lang w:eastAsia="ru-RU"/>
        </w:rPr>
        <w:t> справок, совершено </w:t>
      </w:r>
      <w:r w:rsidRPr="001F0B83">
        <w:rPr>
          <w:rFonts w:ascii="Times New Roman" w:eastAsia="Times New Roman" w:hAnsi="Times New Roman" w:cs="Times New Roman"/>
          <w:b/>
          <w:bCs/>
          <w:color w:val="333333"/>
          <w:sz w:val="24"/>
          <w:szCs w:val="24"/>
          <w:shd w:val="clear" w:color="auto" w:fill="FFFFFF"/>
          <w:lang w:eastAsia="ru-RU"/>
        </w:rPr>
        <w:t>121</w:t>
      </w:r>
      <w:r w:rsidRPr="001F0B83">
        <w:rPr>
          <w:rFonts w:ascii="Times New Roman" w:eastAsia="Times New Roman" w:hAnsi="Times New Roman" w:cs="Times New Roman"/>
          <w:color w:val="333333"/>
          <w:sz w:val="24"/>
          <w:szCs w:val="24"/>
          <w:shd w:val="clear" w:color="auto" w:fill="FFFFFF"/>
          <w:lang w:eastAsia="ru-RU"/>
        </w:rPr>
        <w:t> нотариальное действие.</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Большинство обращений, поступивших в администрацию поселения решались на месте по мере их поступления.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lastRenderedPageBreak/>
        <w:t>Бюджет сельского поселения в 2020 году составил по доходам:</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48414,8</w:t>
      </w:r>
      <w:r w:rsidRPr="001F0B83">
        <w:rPr>
          <w:rFonts w:ascii="Times New Roman" w:eastAsia="Times New Roman" w:hAnsi="Times New Roman" w:cs="Times New Roman"/>
          <w:color w:val="333333"/>
          <w:sz w:val="24"/>
          <w:szCs w:val="24"/>
          <w:lang w:eastAsia="ru-RU"/>
        </w:rPr>
        <w:t> тыс. рублей, из которых </w:t>
      </w:r>
      <w:r w:rsidRPr="001F0B83">
        <w:rPr>
          <w:rFonts w:ascii="Times New Roman" w:eastAsia="Times New Roman" w:hAnsi="Times New Roman" w:cs="Times New Roman"/>
          <w:b/>
          <w:bCs/>
          <w:color w:val="333333"/>
          <w:sz w:val="24"/>
          <w:szCs w:val="24"/>
          <w:lang w:eastAsia="ru-RU"/>
        </w:rPr>
        <w:t>7732,2</w:t>
      </w:r>
      <w:r w:rsidRPr="001F0B83">
        <w:rPr>
          <w:rFonts w:ascii="Times New Roman" w:eastAsia="Times New Roman" w:hAnsi="Times New Roman" w:cs="Times New Roman"/>
          <w:color w:val="333333"/>
          <w:sz w:val="24"/>
          <w:szCs w:val="24"/>
          <w:lang w:eastAsia="ru-RU"/>
        </w:rPr>
        <w:t> тыс. рублей собственные доходы,</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2840,0</w:t>
      </w:r>
      <w:r w:rsidRPr="001F0B83">
        <w:rPr>
          <w:rFonts w:ascii="Times New Roman" w:eastAsia="Times New Roman" w:hAnsi="Times New Roman" w:cs="Times New Roman"/>
          <w:color w:val="333333"/>
          <w:sz w:val="24"/>
          <w:szCs w:val="24"/>
          <w:lang w:eastAsia="ru-RU"/>
        </w:rPr>
        <w:t> тыс. рублей дотации бюджетам сельских поселений с районного бюджета,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220,1</w:t>
      </w:r>
      <w:r w:rsidRPr="001F0B83">
        <w:rPr>
          <w:rFonts w:ascii="Times New Roman" w:eastAsia="Times New Roman" w:hAnsi="Times New Roman" w:cs="Times New Roman"/>
          <w:color w:val="333333"/>
          <w:sz w:val="24"/>
          <w:szCs w:val="24"/>
          <w:lang w:eastAsia="ru-RU"/>
        </w:rPr>
        <w:t> тыс. руб. субвенции федерального бюджета (ВУС),</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8276,9 </w:t>
      </w:r>
      <w:r w:rsidRPr="001F0B83">
        <w:rPr>
          <w:rFonts w:ascii="Times New Roman" w:eastAsia="Times New Roman" w:hAnsi="Times New Roman" w:cs="Times New Roman"/>
          <w:color w:val="333333"/>
          <w:sz w:val="24"/>
          <w:szCs w:val="24"/>
          <w:lang w:eastAsia="ru-RU"/>
        </w:rPr>
        <w:t>тыс. руб. дорожный фонд,</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1013,2</w:t>
      </w:r>
      <w:r w:rsidRPr="001F0B83">
        <w:rPr>
          <w:rFonts w:ascii="Times New Roman" w:eastAsia="Times New Roman" w:hAnsi="Times New Roman" w:cs="Times New Roman"/>
          <w:color w:val="333333"/>
          <w:sz w:val="24"/>
          <w:szCs w:val="24"/>
          <w:lang w:eastAsia="ru-RU"/>
        </w:rPr>
        <w:t> тыс. руб. проектная документация ГТС пруда Вятский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lang w:eastAsia="ru-RU"/>
        </w:rPr>
        <w:t>524,0</w:t>
      </w:r>
      <w:r w:rsidRPr="001F0B83">
        <w:rPr>
          <w:rFonts w:ascii="Times New Roman" w:eastAsia="Times New Roman" w:hAnsi="Times New Roman" w:cs="Times New Roman"/>
          <w:color w:val="333333"/>
          <w:sz w:val="24"/>
          <w:szCs w:val="24"/>
          <w:lang w:eastAsia="ru-RU"/>
        </w:rPr>
        <w:t> тыс. руб. библиотеки.</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Израсходованы эти средства на следующие цели:</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общегосударственные цели </w:t>
      </w:r>
      <w:r w:rsidRPr="001F0B83">
        <w:rPr>
          <w:rFonts w:ascii="Times New Roman" w:eastAsia="Times New Roman" w:hAnsi="Times New Roman" w:cs="Times New Roman"/>
          <w:b/>
          <w:bCs/>
          <w:color w:val="333333"/>
          <w:sz w:val="24"/>
          <w:szCs w:val="24"/>
          <w:lang w:eastAsia="ru-RU"/>
        </w:rPr>
        <w:t>5128,1</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15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национальная оборона </w:t>
      </w:r>
      <w:r w:rsidRPr="001F0B83">
        <w:rPr>
          <w:rFonts w:ascii="Times New Roman" w:eastAsia="Times New Roman" w:hAnsi="Times New Roman" w:cs="Times New Roman"/>
          <w:b/>
          <w:bCs/>
          <w:color w:val="333333"/>
          <w:sz w:val="24"/>
          <w:szCs w:val="24"/>
          <w:lang w:eastAsia="ru-RU"/>
        </w:rPr>
        <w:t>220,1</w:t>
      </w:r>
      <w:r w:rsidRPr="001F0B83">
        <w:rPr>
          <w:rFonts w:ascii="Times New Roman" w:eastAsia="Times New Roman" w:hAnsi="Times New Roman" w:cs="Times New Roman"/>
          <w:color w:val="333333"/>
          <w:sz w:val="24"/>
          <w:szCs w:val="24"/>
          <w:lang w:eastAsia="ru-RU"/>
        </w:rPr>
        <w:t> тыс. руб. – федеральные,</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национальная экономика </w:t>
      </w:r>
      <w:r w:rsidRPr="001F0B83">
        <w:rPr>
          <w:rFonts w:ascii="Times New Roman" w:eastAsia="Times New Roman" w:hAnsi="Times New Roman" w:cs="Times New Roman"/>
          <w:b/>
          <w:bCs/>
          <w:color w:val="333333"/>
          <w:sz w:val="24"/>
          <w:szCs w:val="24"/>
          <w:lang w:eastAsia="ru-RU"/>
        </w:rPr>
        <w:t>9374,7</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из них:</w:t>
      </w:r>
    </w:p>
    <w:p w:rsidR="001F0B83" w:rsidRPr="001F0B83" w:rsidRDefault="001F0B83" w:rsidP="001F0B83">
      <w:pPr>
        <w:shd w:val="clear" w:color="auto" w:fill="FFFFFF"/>
        <w:spacing w:after="0" w:line="240" w:lineRule="auto"/>
        <w:ind w:left="708"/>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дорожный фонд </w:t>
      </w:r>
      <w:r w:rsidRPr="001F0B83">
        <w:rPr>
          <w:rFonts w:ascii="Times New Roman" w:eastAsia="Times New Roman" w:hAnsi="Times New Roman" w:cs="Times New Roman"/>
          <w:b/>
          <w:bCs/>
          <w:color w:val="333333"/>
          <w:sz w:val="24"/>
          <w:szCs w:val="24"/>
          <w:lang w:eastAsia="ru-RU"/>
        </w:rPr>
        <w:t>8278,7</w:t>
      </w:r>
      <w:r w:rsidRPr="001F0B83">
        <w:rPr>
          <w:rFonts w:ascii="Times New Roman" w:eastAsia="Times New Roman" w:hAnsi="Times New Roman" w:cs="Times New Roman"/>
          <w:color w:val="333333"/>
          <w:sz w:val="24"/>
          <w:szCs w:val="24"/>
          <w:lang w:eastAsia="ru-RU"/>
        </w:rPr>
        <w:t> тыс. руб. (в т. ч. субсидии </w:t>
      </w:r>
      <w:r w:rsidRPr="001F0B83">
        <w:rPr>
          <w:rFonts w:ascii="Times New Roman" w:eastAsia="Times New Roman" w:hAnsi="Times New Roman" w:cs="Times New Roman"/>
          <w:b/>
          <w:bCs/>
          <w:color w:val="333333"/>
          <w:sz w:val="24"/>
          <w:szCs w:val="24"/>
          <w:lang w:eastAsia="ru-RU"/>
        </w:rPr>
        <w:t>5491,4</w:t>
      </w:r>
      <w:r w:rsidRPr="001F0B83">
        <w:rPr>
          <w:rFonts w:ascii="Times New Roman" w:eastAsia="Times New Roman" w:hAnsi="Times New Roman" w:cs="Times New Roman"/>
          <w:color w:val="333333"/>
          <w:sz w:val="24"/>
          <w:szCs w:val="24"/>
          <w:lang w:eastAsia="ru-RU"/>
        </w:rPr>
        <w:t> - областные)), проектная документация  ГТС пруда Вятский </w:t>
      </w:r>
      <w:r w:rsidRPr="001F0B83">
        <w:rPr>
          <w:rFonts w:ascii="Times New Roman" w:eastAsia="Times New Roman" w:hAnsi="Times New Roman" w:cs="Times New Roman"/>
          <w:b/>
          <w:bCs/>
          <w:color w:val="333333"/>
          <w:sz w:val="24"/>
          <w:szCs w:val="24"/>
          <w:lang w:eastAsia="ru-RU"/>
        </w:rPr>
        <w:t>1013,2</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0" w:line="240" w:lineRule="auto"/>
        <w:ind w:left="709"/>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жилищно-коммунальное хозяйство </w:t>
      </w:r>
      <w:r w:rsidRPr="001F0B83">
        <w:rPr>
          <w:rFonts w:ascii="Times New Roman" w:eastAsia="Times New Roman" w:hAnsi="Times New Roman" w:cs="Times New Roman"/>
          <w:b/>
          <w:bCs/>
          <w:color w:val="333333"/>
          <w:sz w:val="24"/>
          <w:szCs w:val="24"/>
          <w:lang w:eastAsia="ru-RU"/>
        </w:rPr>
        <w:t>27147,7 </w:t>
      </w:r>
      <w:r w:rsidRPr="001F0B83">
        <w:rPr>
          <w:rFonts w:ascii="Times New Roman" w:eastAsia="Times New Roman" w:hAnsi="Times New Roman" w:cs="Times New Roman"/>
          <w:color w:val="333333"/>
          <w:sz w:val="24"/>
          <w:szCs w:val="24"/>
          <w:lang w:eastAsia="ru-RU"/>
        </w:rPr>
        <w:t>тыс. руб.,</w:t>
      </w:r>
    </w:p>
    <w:p w:rsidR="001F0B83" w:rsidRPr="001F0B83" w:rsidRDefault="001F0B83" w:rsidP="001F0B83">
      <w:pPr>
        <w:shd w:val="clear" w:color="auto" w:fill="FFFFFF"/>
        <w:spacing w:after="0" w:line="240" w:lineRule="auto"/>
        <w:ind w:left="709"/>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том числе:</w:t>
      </w:r>
    </w:p>
    <w:p w:rsidR="001F0B83" w:rsidRPr="001F0B83" w:rsidRDefault="001F0B83" w:rsidP="001F0B83">
      <w:pPr>
        <w:shd w:val="clear" w:color="auto" w:fill="FFFFFF"/>
        <w:spacing w:after="0" w:line="240" w:lineRule="auto"/>
        <w:ind w:left="709"/>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реконструкция водопровода в п. Новотроицкий по программе «Чистая вода» (2 этап) </w:t>
      </w:r>
      <w:r w:rsidRPr="001F0B83">
        <w:rPr>
          <w:rFonts w:ascii="Times New Roman" w:eastAsia="Times New Roman" w:hAnsi="Times New Roman" w:cs="Times New Roman"/>
          <w:b/>
          <w:bCs/>
          <w:color w:val="333333"/>
          <w:sz w:val="24"/>
          <w:szCs w:val="24"/>
          <w:lang w:eastAsia="ru-RU"/>
        </w:rPr>
        <w:t>23433,6</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0" w:line="240" w:lineRule="auto"/>
        <w:ind w:left="709"/>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строительство водопроводной башни в х. Новенький </w:t>
      </w:r>
      <w:r w:rsidRPr="001F0B83">
        <w:rPr>
          <w:rFonts w:ascii="Times New Roman" w:eastAsia="Times New Roman" w:hAnsi="Times New Roman" w:cs="Times New Roman"/>
          <w:b/>
          <w:bCs/>
          <w:color w:val="333333"/>
          <w:sz w:val="24"/>
          <w:szCs w:val="24"/>
          <w:lang w:eastAsia="ru-RU"/>
        </w:rPr>
        <w:t>569,3</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150" w:line="240" w:lineRule="auto"/>
        <w:ind w:left="708"/>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культура </w:t>
      </w:r>
      <w:r w:rsidRPr="001F0B83">
        <w:rPr>
          <w:rFonts w:ascii="Times New Roman" w:eastAsia="Times New Roman" w:hAnsi="Times New Roman" w:cs="Times New Roman"/>
          <w:b/>
          <w:bCs/>
          <w:color w:val="333333"/>
          <w:sz w:val="24"/>
          <w:szCs w:val="24"/>
          <w:lang w:eastAsia="ru-RU"/>
        </w:rPr>
        <w:t>5866,3</w:t>
      </w:r>
      <w:r w:rsidRPr="001F0B83">
        <w:rPr>
          <w:rFonts w:ascii="Times New Roman" w:eastAsia="Times New Roman" w:hAnsi="Times New Roman" w:cs="Times New Roman"/>
          <w:color w:val="333333"/>
          <w:sz w:val="24"/>
          <w:szCs w:val="24"/>
          <w:lang w:eastAsia="ru-RU"/>
        </w:rPr>
        <w:t> тыс. руб. (</w:t>
      </w:r>
      <w:r w:rsidRPr="001F0B83">
        <w:rPr>
          <w:rFonts w:ascii="Times New Roman" w:eastAsia="Times New Roman" w:hAnsi="Times New Roman" w:cs="Times New Roman"/>
          <w:b/>
          <w:bCs/>
          <w:color w:val="333333"/>
          <w:sz w:val="24"/>
          <w:szCs w:val="24"/>
          <w:lang w:eastAsia="ru-RU"/>
        </w:rPr>
        <w:t>5027,5</w:t>
      </w:r>
      <w:r w:rsidRPr="001F0B83">
        <w:rPr>
          <w:rFonts w:ascii="Times New Roman" w:eastAsia="Times New Roman" w:hAnsi="Times New Roman" w:cs="Times New Roman"/>
          <w:color w:val="333333"/>
          <w:sz w:val="24"/>
          <w:szCs w:val="24"/>
          <w:lang w:eastAsia="ru-RU"/>
        </w:rPr>
        <w:t> тыс. руб. содержание аппарата),</w:t>
      </w:r>
    </w:p>
    <w:p w:rsidR="001F0B83" w:rsidRPr="001F0B83" w:rsidRDefault="001F0B83" w:rsidP="001F0B83">
      <w:pPr>
        <w:shd w:val="clear" w:color="auto" w:fill="FFFFFF"/>
        <w:spacing w:after="150" w:line="240" w:lineRule="auto"/>
        <w:ind w:left="708"/>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социальная политика (муниципальная пенсия) </w:t>
      </w:r>
      <w:r w:rsidRPr="001F0B83">
        <w:rPr>
          <w:rFonts w:ascii="Times New Roman" w:eastAsia="Times New Roman" w:hAnsi="Times New Roman" w:cs="Times New Roman"/>
          <w:b/>
          <w:bCs/>
          <w:color w:val="333333"/>
          <w:sz w:val="24"/>
          <w:szCs w:val="24"/>
          <w:lang w:eastAsia="ru-RU"/>
        </w:rPr>
        <w:t>585,0</w:t>
      </w:r>
      <w:r w:rsidRPr="001F0B83">
        <w:rPr>
          <w:rFonts w:ascii="Times New Roman" w:eastAsia="Times New Roman" w:hAnsi="Times New Roman" w:cs="Times New Roman"/>
          <w:color w:val="333333"/>
          <w:sz w:val="24"/>
          <w:szCs w:val="24"/>
          <w:lang w:eastAsia="ru-RU"/>
        </w:rPr>
        <w:t> тыс. руб.,</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В 2020 году согласно 131-ФЗ и Устава Александровского сельского поселения органы местного самоуправления осуществляли свою деятельность по вопросам электро-, газо-, тепло- и водоснабжения.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2020 году дополнительно установлено 9 фонарей, в том числе в с. Александровка, п. Троицкий, х. Новенький, х. Сергиевский, п. Коминтерн.</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Газифицировано 14 населенных пунктов (1112 домовладения). В течение года оказывалась помощь в снабжении населения баллонным газом, в заготовке дров и твердого топлива.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осенне-зимний период социальные объекты и административные здания отапливаются газом и электричеством, за исключением Ильинской ОШ, Васильевского СК и административного здания Васильевского подразделения, которые отапливаются твердым топливом.</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11 населенных пунктах есть центральное водоснабжение. Доля домовладений, подключенных к центральному водоснабжению составляет 80% (1550). В 2020 году администрация сельского поселения постоянно принимала участие в организации ремонта водопроводных сетей, водонапорных башен, ремонта и замены водоразборных колонок.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сфере дорожной деятельности в 2020 году за счет дорожного фонда, субсидий отремонтированы дороги местного значения, отсыпано щебнем 4,5 км дорог местного значения: дороги в п. Коминтерн (580 м) по ул. Заречная,    п. Зареченский (250 м) до кладбища, п. Васильевский (600 м) дорога до кладбища, х. Новенький (125 м) по ул. Солнчная, п. Красный (372  м) по ул. Центральная, п. Успенский (650 м) по ул. Раздольная, п. Троицкий (490 м) по ул. Молодежная и (400 м) по ул. Широкая до кладбища, п. Нижняя Ведуга (994 м). А также произведен ямочный ремонт асфальтированной дороги «р.п. Таловая, ул. Степная – п. Коминтерн» протяженностью 3 км и участка дороги по ул. Ленинская в с. Александровка протяженностью 1 км, произведена замена знаков дорожного движения и смонтирована искусственная неровность на участке дороги у Новотроицкой СОШ;</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xml:space="preserve">В весенне-летний период проводились работы по грейдированию грунтовых дорог. Летом производился  окос обочин дорог общего пользования, улиц от сорной растительности, а в </w:t>
      </w:r>
      <w:r w:rsidRPr="001F0B83">
        <w:rPr>
          <w:rFonts w:ascii="Times New Roman" w:eastAsia="Times New Roman" w:hAnsi="Times New Roman" w:cs="Times New Roman"/>
          <w:color w:val="333333"/>
          <w:sz w:val="24"/>
          <w:szCs w:val="24"/>
          <w:shd w:val="clear" w:color="auto" w:fill="FFFFFF"/>
          <w:lang w:eastAsia="ru-RU"/>
        </w:rPr>
        <w:lastRenderedPageBreak/>
        <w:t>зимний период совместно с ЗАО «Надежда», ООО «АГРОТЕХ-ГАРАНТ Славянский», СХА «Родина Пятницкого», Насибулиным А.В. и Полесским А.С.  чистка дорог от снега.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333333"/>
          <w:sz w:val="24"/>
          <w:szCs w:val="24"/>
          <w:shd w:val="clear" w:color="auto" w:fill="FFFFFF"/>
          <w:lang w:eastAsia="ru-RU"/>
        </w:rPr>
        <w:t>В 2020 году:</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завершен 2 этап реконструкции водопровода в п. Новотроицкий;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начата работа по проектированию реконструкции ГТС пруда Вятский;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в рамках инициативного бюджетирования произведена замена башни Рожновского в х. Новенький;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реализовано 4 проекта ТОС, в результате чего установлена детская площадка в с. Александровка, отремонтирован памятник и благоустроен парк в п. Казанка, построена футбольная площадка в п. Васильевский, благоустроена зона отдыха в п. Коминтерн;</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установлена изгородь на кладбище в п. Зареченский;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установлена вышка сотовой связи в п. Казанка;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смонтирован модульный ФАП в с. Александровка;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пробурена скважина в п. Казанка;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оказана помощь участнику ВОВ Елфимову А.И. в благоустройстве придомовой территории;</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shd w:val="clear" w:color="auto" w:fill="FFFFFF"/>
          <w:lang w:eastAsia="ru-RU"/>
        </w:rPr>
        <w:t>- отсыпано щебнем 4,5 км дорог местного значения;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в течение года велась работа по ремонту уличного освещения, замене лам на энергосберегающие;</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дополнительно установлено 9 фонарей уличного освещения в 5 населенных пунктах;</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проведена работа по оформлению права собственности на Александровский СДК, музей имени М.Е. Пятницкого;</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установлена пожарная сигнализация в Новотроицком СДК;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в весенне-летний период проводились работы по грейдированию грунтовых дорог, летом производился окос дорог общего пользования, улиц от сорной растительности, опиловка аварийных деревьев, а в зимний период чистка дорог от снега;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администрация принимала участие в организации ремонта водопроводных сетей, водонапорных башен;</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на территории сельского поселения регулярно проводились  экологические субботники, велась работа по ликвидации несанкционированных свалок;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проводилась работа по благоустройству кладбищ;</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в целях предупреждения ЧС проводилась разъяснительная работа среди населения, в пожароопасный период организованы подворные обходы граждан с раздачей памяток;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в период пандемии большое внимание уделялось профилактическим мероприятиям защиты от короновирусной инфекции населения;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оказывалась помощь социально незащищенной группе населения, трудоустройстве, в оформлении документов в Пенсионный фонд, соцзащиту, в период пандемии в доставке социальных пакетов;</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совместно с МКУ «Культура Александровского сельского поселения» проводились культурно-массовые мероприятия для детей и взрослых (Новый год, ритуальные купания на Крещение, Масленица, День защитника отечества, 8 Марта, День Победы, День защиты детей, День матери, День пожилых людей). Работники культуры выезжали с концертной программой в отдаленные села, в период пандемии мероприятия проводились в режиме онлайн.</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команды сельского поселения принимали участие в соревнованиях по минифутболу, волейболу;</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администрация принимала участие в конкурсах «Лучшее муниципальное образование» в 4 номинациях, «Самое красивое село», «Территория идей».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 xml:space="preserve">В администрации сельского поселения комиссией по работе с детьми и семьями, находящимися в социально-опасном положении совместно с правоохранительными </w:t>
      </w:r>
      <w:r w:rsidRPr="001F0B83">
        <w:rPr>
          <w:rFonts w:ascii="Times New Roman" w:eastAsia="Times New Roman" w:hAnsi="Times New Roman" w:cs="Times New Roman"/>
          <w:color w:val="333333"/>
          <w:sz w:val="24"/>
          <w:szCs w:val="24"/>
          <w:lang w:eastAsia="ru-RU"/>
        </w:rPr>
        <w:lastRenderedPageBreak/>
        <w:t>органами и школами ведется контроль за неблагополучными семьями, регулярно проводятся межведомственные рейды.</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В целях поддержания на территории поселения санитарного порядка в течение года проводились субботники, санитарные дни. Наводился порядок на территориях организаций и учреждений,  придомовых территорий на улицах от мусора и сорной растительности.</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При решении всех вопросов местного значения администрация взаимодействует с администрацией муниципального района, Советом народных депутатов Александровского сельского поселения, отделом культуры, образования и другими организациями, с населением.</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b/>
          <w:bCs/>
          <w:color w:val="1E1E1E"/>
          <w:sz w:val="24"/>
          <w:szCs w:val="24"/>
          <w:lang w:eastAsia="ru-RU"/>
        </w:rPr>
        <w:t>Планы на 2021 год:</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Администрация Александровского сельского поселения работает на перспективу. Планов много, самые главные из них:</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строительство и ремонт автомобильных дорог местного значения;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ремонт уличного освещения;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строительство детских и спортивных площадок;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озеленение территории сельского поселения;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благоустройство кладбищ;</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ремонт памятников ВОВ;</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газификация Новотроицкого СДК;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установка пожарной сигнализации в Казанском СДК и Васильевском СК;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оформление в муниципальную собственность водопроводов, кладбищ, детских площадок, зданий СДК, административных зданий;</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подготовка Генерального плана сельского поселения;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проведение выборов депутатов Государственной думы и Совета народных депутатов Александровского сельского поселения;</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работа по сокращению недоимки по местным налогам и увеличение доходной части бюджета;</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подготовка к проведению Всероссийского фестиваля народной песни, музыки и танца «На родине М.Е. Пятницкого»;</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проведение праздников и культурно-массовых мероприятий, участие в спортивных соревнованиях;</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работа с неблагополучными семьями;</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работа по ликвидации несанкционированных свалок;</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работа по предупреждению ЧС;</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1E1E1E"/>
          <w:sz w:val="24"/>
          <w:szCs w:val="24"/>
          <w:lang w:eastAsia="ru-RU"/>
        </w:rPr>
        <w:t>- работа с населением по профилактике пожарной безопасности.</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Arial" w:eastAsia="Times New Roman" w:hAnsi="Arial" w:cs="Arial"/>
          <w:color w:val="333333"/>
          <w:sz w:val="21"/>
          <w:szCs w:val="21"/>
          <w:lang w:eastAsia="ru-RU"/>
        </w:rPr>
        <w:t> </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Администрация поселения благодарна руководству ЗАО «Надежда», ООО «АГРОТЕХ-ГАРАНТ Славянский», СХА «Родина Пятницкого» за оказанную помощь в благоустройстве населенных пунктов, в ремонте школ и детских садов, в жизни сельского поселения и надеется на дальнейшее сотрудничество.</w:t>
      </w:r>
    </w:p>
    <w:p w:rsidR="001F0B83" w:rsidRPr="001F0B83" w:rsidRDefault="001F0B83" w:rsidP="001F0B83">
      <w:pPr>
        <w:shd w:val="clear" w:color="auto" w:fill="FFFFFF"/>
        <w:spacing w:after="0" w:line="240" w:lineRule="auto"/>
        <w:jc w:val="both"/>
        <w:rPr>
          <w:rFonts w:ascii="Arial" w:eastAsia="Times New Roman" w:hAnsi="Arial" w:cs="Arial"/>
          <w:color w:val="333333"/>
          <w:sz w:val="21"/>
          <w:szCs w:val="21"/>
          <w:lang w:eastAsia="ru-RU"/>
        </w:rPr>
      </w:pPr>
      <w:r w:rsidRPr="001F0B83">
        <w:rPr>
          <w:rFonts w:ascii="Times New Roman" w:eastAsia="Times New Roman" w:hAnsi="Times New Roman" w:cs="Times New Roman"/>
          <w:color w:val="333333"/>
          <w:sz w:val="24"/>
          <w:szCs w:val="24"/>
          <w:lang w:eastAsia="ru-RU"/>
        </w:rPr>
        <w:t>Отдельное спасибо депутатам Совета народных депутатов Александровского сельского поселения, директорам школ, председателям ТОС, волонтерам, всем неравнодушным, активным жителям, которым небезразлична судьба поселения.</w:t>
      </w:r>
    </w:p>
    <w:p w:rsidR="002B69FA" w:rsidRDefault="002B69FA">
      <w:bookmarkStart w:id="0" w:name="_GoBack"/>
      <w:bookmarkEnd w:id="0"/>
    </w:p>
    <w:sectPr w:rsidR="002B6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83"/>
    <w:rsid w:val="001F0B83"/>
    <w:rsid w:val="002B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F0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F0B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F0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F0B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9997</Characters>
  <Application>Microsoft Office Word</Application>
  <DocSecurity>0</DocSecurity>
  <Lines>83</Lines>
  <Paragraphs>23</Paragraphs>
  <ScaleCrop>false</ScaleCrop>
  <Company>Microsoft</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talov-adm</dc:creator>
  <cp:lastModifiedBy>talov-adm</cp:lastModifiedBy>
  <cp:revision>1</cp:revision>
  <dcterms:created xsi:type="dcterms:W3CDTF">2023-08-02T06:27:00Z</dcterms:created>
  <dcterms:modified xsi:type="dcterms:W3CDTF">2023-08-02T06:27:00Z</dcterms:modified>
</cp:coreProperties>
</file>